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31066" w14:textId="77777777" w:rsidR="00A04E69" w:rsidRDefault="00000000">
      <w:pPr>
        <w:spacing w:after="19" w:line="259" w:lineRule="auto"/>
        <w:ind w:left="2408" w:firstLine="0"/>
        <w:jc w:val="left"/>
      </w:pPr>
      <w:r>
        <w:rPr>
          <w:b/>
          <w:sz w:val="22"/>
        </w:rPr>
        <w:t xml:space="preserve"> </w:t>
      </w:r>
    </w:p>
    <w:p w14:paraId="2688F631" w14:textId="77777777" w:rsidR="00A04E69" w:rsidRDefault="00000000">
      <w:pPr>
        <w:spacing w:after="19" w:line="259" w:lineRule="auto"/>
        <w:ind w:left="2408" w:firstLine="0"/>
        <w:jc w:val="left"/>
      </w:pPr>
      <w:r>
        <w:rPr>
          <w:b/>
          <w:sz w:val="22"/>
        </w:rPr>
        <w:t xml:space="preserve"> </w:t>
      </w:r>
    </w:p>
    <w:p w14:paraId="6F59872C" w14:textId="77777777" w:rsidR="00A04E69" w:rsidRDefault="00000000">
      <w:pPr>
        <w:spacing w:after="18" w:line="259" w:lineRule="auto"/>
        <w:ind w:left="435"/>
        <w:jc w:val="center"/>
      </w:pPr>
      <w:r>
        <w:rPr>
          <w:b/>
          <w:sz w:val="22"/>
        </w:rPr>
        <w:t xml:space="preserve">Triumph Trust </w:t>
      </w:r>
    </w:p>
    <w:p w14:paraId="58A386DD" w14:textId="77777777" w:rsidR="00A04E69" w:rsidRDefault="00000000">
      <w:pPr>
        <w:spacing w:after="18" w:line="259" w:lineRule="auto"/>
        <w:ind w:left="435" w:right="427"/>
        <w:jc w:val="center"/>
      </w:pPr>
      <w:r>
        <w:rPr>
          <w:b/>
          <w:sz w:val="22"/>
        </w:rPr>
        <w:t xml:space="preserve">Our core purpose is putting learners first </w:t>
      </w:r>
    </w:p>
    <w:p w14:paraId="1479AB13" w14:textId="77777777" w:rsidR="00A04E69" w:rsidRDefault="00000000">
      <w:pPr>
        <w:spacing w:after="19" w:line="259" w:lineRule="auto"/>
        <w:ind w:left="49" w:firstLine="0"/>
        <w:jc w:val="center"/>
      </w:pPr>
      <w:r>
        <w:rPr>
          <w:b/>
          <w:sz w:val="22"/>
        </w:rPr>
        <w:t xml:space="preserve"> </w:t>
      </w:r>
    </w:p>
    <w:p w14:paraId="1AA4A2C4" w14:textId="77777777" w:rsidR="00A04E69" w:rsidRDefault="00000000">
      <w:pPr>
        <w:spacing w:after="0" w:line="259" w:lineRule="auto"/>
        <w:ind w:left="0" w:right="5" w:firstLine="0"/>
        <w:jc w:val="center"/>
      </w:pPr>
      <w:r>
        <w:rPr>
          <w:b/>
          <w:sz w:val="22"/>
          <w:u w:val="single" w:color="000000"/>
        </w:rPr>
        <w:t>Accessibility Plan</w:t>
      </w:r>
      <w:r>
        <w:rPr>
          <w:b/>
          <w:sz w:val="22"/>
        </w:rPr>
        <w:t xml:space="preserve">  </w:t>
      </w:r>
    </w:p>
    <w:tbl>
      <w:tblPr>
        <w:tblStyle w:val="TableGrid"/>
        <w:tblW w:w="10810" w:type="dxa"/>
        <w:tblInd w:w="108" w:type="dxa"/>
        <w:tblCellMar>
          <w:top w:w="98" w:type="dxa"/>
          <w:left w:w="0" w:type="dxa"/>
          <w:bottom w:w="0" w:type="dxa"/>
          <w:right w:w="115" w:type="dxa"/>
        </w:tblCellMar>
        <w:tblLook w:val="04A0" w:firstRow="1" w:lastRow="0" w:firstColumn="1" w:lastColumn="0" w:noHBand="0" w:noVBand="1"/>
      </w:tblPr>
      <w:tblGrid>
        <w:gridCol w:w="2235"/>
        <w:gridCol w:w="3726"/>
        <w:gridCol w:w="4849"/>
      </w:tblGrid>
      <w:tr w:rsidR="00A04E69" w14:paraId="5C178074" w14:textId="77777777">
        <w:trPr>
          <w:trHeight w:val="475"/>
        </w:trPr>
        <w:tc>
          <w:tcPr>
            <w:tcW w:w="2235" w:type="dxa"/>
            <w:tcBorders>
              <w:top w:val="nil"/>
              <w:left w:val="nil"/>
              <w:bottom w:val="single" w:sz="17" w:space="0" w:color="FFFFFF"/>
              <w:right w:val="nil"/>
            </w:tcBorders>
            <w:shd w:val="clear" w:color="auto" w:fill="BFBFBF"/>
          </w:tcPr>
          <w:p w14:paraId="3904E8C9" w14:textId="77777777" w:rsidR="00A04E69" w:rsidRDefault="00000000">
            <w:pPr>
              <w:spacing w:after="0" w:line="259" w:lineRule="auto"/>
              <w:ind w:left="108" w:firstLine="0"/>
              <w:jc w:val="left"/>
            </w:pPr>
            <w:r>
              <w:rPr>
                <w:b/>
              </w:rPr>
              <w:t xml:space="preserve">Approved by: </w:t>
            </w:r>
          </w:p>
        </w:tc>
        <w:tc>
          <w:tcPr>
            <w:tcW w:w="3726" w:type="dxa"/>
            <w:tcBorders>
              <w:top w:val="nil"/>
              <w:left w:val="nil"/>
              <w:bottom w:val="single" w:sz="17" w:space="0" w:color="FFFFFF"/>
              <w:right w:val="nil"/>
            </w:tcBorders>
            <w:shd w:val="clear" w:color="auto" w:fill="BFBFBF"/>
          </w:tcPr>
          <w:p w14:paraId="0C63279C" w14:textId="77777777" w:rsidR="00A04E69" w:rsidRDefault="00000000">
            <w:pPr>
              <w:spacing w:after="0" w:line="259" w:lineRule="auto"/>
              <w:ind w:left="0" w:firstLine="0"/>
              <w:jc w:val="left"/>
            </w:pPr>
            <w:r>
              <w:t xml:space="preserve">Triumph Trust Board </w:t>
            </w:r>
          </w:p>
        </w:tc>
        <w:tc>
          <w:tcPr>
            <w:tcW w:w="4849" w:type="dxa"/>
            <w:tcBorders>
              <w:top w:val="nil"/>
              <w:left w:val="nil"/>
              <w:bottom w:val="single" w:sz="17" w:space="0" w:color="FFFFFF"/>
              <w:right w:val="nil"/>
            </w:tcBorders>
            <w:shd w:val="clear" w:color="auto" w:fill="BFBFBF"/>
          </w:tcPr>
          <w:p w14:paraId="52F3552D" w14:textId="77777777" w:rsidR="00A04E69" w:rsidRDefault="00000000">
            <w:pPr>
              <w:spacing w:after="0" w:line="259" w:lineRule="auto"/>
              <w:ind w:left="0" w:firstLine="0"/>
              <w:jc w:val="left"/>
            </w:pPr>
            <w:r>
              <w:rPr>
                <w:b/>
              </w:rPr>
              <w:t xml:space="preserve">                                            Date: September 2022</w:t>
            </w:r>
            <w:r>
              <w:t xml:space="preserve"> </w:t>
            </w:r>
          </w:p>
        </w:tc>
      </w:tr>
      <w:tr w:rsidR="00A04E69" w14:paraId="023229AF" w14:textId="77777777">
        <w:trPr>
          <w:trHeight w:val="394"/>
        </w:trPr>
        <w:tc>
          <w:tcPr>
            <w:tcW w:w="2235" w:type="dxa"/>
            <w:tcBorders>
              <w:top w:val="single" w:sz="17" w:space="0" w:color="FFFFFF"/>
              <w:left w:val="nil"/>
              <w:bottom w:val="nil"/>
              <w:right w:val="nil"/>
            </w:tcBorders>
            <w:shd w:val="clear" w:color="auto" w:fill="BFBFBF"/>
          </w:tcPr>
          <w:p w14:paraId="0CA7CB91" w14:textId="77777777" w:rsidR="00A04E69" w:rsidRDefault="00000000">
            <w:pPr>
              <w:spacing w:after="0" w:line="259" w:lineRule="auto"/>
              <w:ind w:left="108" w:firstLine="0"/>
              <w:jc w:val="left"/>
            </w:pPr>
            <w:r>
              <w:rPr>
                <w:b/>
              </w:rPr>
              <w:t xml:space="preserve">Next review due by: </w:t>
            </w:r>
          </w:p>
        </w:tc>
        <w:tc>
          <w:tcPr>
            <w:tcW w:w="3726" w:type="dxa"/>
            <w:tcBorders>
              <w:top w:val="single" w:sz="17" w:space="0" w:color="FFFFFF"/>
              <w:left w:val="nil"/>
              <w:bottom w:val="nil"/>
              <w:right w:val="nil"/>
            </w:tcBorders>
            <w:shd w:val="clear" w:color="auto" w:fill="BFBFBF"/>
          </w:tcPr>
          <w:p w14:paraId="1C3942F5" w14:textId="5811131C" w:rsidR="00A04E69" w:rsidRDefault="00000000">
            <w:pPr>
              <w:spacing w:after="0" w:line="259" w:lineRule="auto"/>
              <w:ind w:left="0" w:firstLine="0"/>
              <w:jc w:val="left"/>
            </w:pPr>
            <w:r>
              <w:t>September 202</w:t>
            </w:r>
            <w:r w:rsidR="00F61EEA">
              <w:t>6</w:t>
            </w:r>
            <w:r>
              <w:t xml:space="preserve"> </w:t>
            </w:r>
          </w:p>
        </w:tc>
        <w:tc>
          <w:tcPr>
            <w:tcW w:w="4849" w:type="dxa"/>
            <w:tcBorders>
              <w:top w:val="single" w:sz="17" w:space="0" w:color="FFFFFF"/>
              <w:left w:val="nil"/>
              <w:bottom w:val="nil"/>
              <w:right w:val="nil"/>
            </w:tcBorders>
            <w:shd w:val="clear" w:color="auto" w:fill="BFBFBF"/>
          </w:tcPr>
          <w:p w14:paraId="5BCA7D34" w14:textId="77777777" w:rsidR="00A04E69" w:rsidRDefault="00A04E69">
            <w:pPr>
              <w:spacing w:after="160" w:line="259" w:lineRule="auto"/>
              <w:ind w:left="0" w:firstLine="0"/>
              <w:jc w:val="left"/>
            </w:pPr>
          </w:p>
        </w:tc>
      </w:tr>
    </w:tbl>
    <w:p w14:paraId="5975C05E" w14:textId="77777777" w:rsidR="00A04E69" w:rsidRDefault="00000000">
      <w:pPr>
        <w:spacing w:after="0" w:line="259" w:lineRule="auto"/>
        <w:ind w:left="0" w:firstLine="0"/>
        <w:jc w:val="left"/>
      </w:pPr>
      <w:r>
        <w:rPr>
          <w:b/>
        </w:rPr>
        <w:t xml:space="preserve"> </w:t>
      </w:r>
    </w:p>
    <w:p w14:paraId="1561ACEC" w14:textId="77777777" w:rsidR="00A04E69" w:rsidRDefault="00000000">
      <w:pPr>
        <w:pStyle w:val="Heading1"/>
        <w:ind w:left="-5"/>
      </w:pPr>
      <w:r>
        <w:t xml:space="preserve">Contents </w:t>
      </w:r>
    </w:p>
    <w:p w14:paraId="5F338AE3" w14:textId="77777777" w:rsidR="00A04E69" w:rsidRDefault="00000000">
      <w:pPr>
        <w:numPr>
          <w:ilvl w:val="0"/>
          <w:numId w:val="1"/>
        </w:numPr>
        <w:ind w:hanging="209"/>
      </w:pPr>
      <w:r>
        <w:t xml:space="preserve">Aims </w:t>
      </w:r>
    </w:p>
    <w:p w14:paraId="5764064C" w14:textId="77777777" w:rsidR="00A04E69" w:rsidRDefault="00000000">
      <w:pPr>
        <w:numPr>
          <w:ilvl w:val="0"/>
          <w:numId w:val="1"/>
        </w:numPr>
        <w:ind w:hanging="209"/>
      </w:pPr>
      <w:r>
        <w:t xml:space="preserve">Legislation and guidance </w:t>
      </w:r>
    </w:p>
    <w:p w14:paraId="335277AA" w14:textId="77777777" w:rsidR="00A04E69" w:rsidRDefault="00000000">
      <w:pPr>
        <w:numPr>
          <w:ilvl w:val="0"/>
          <w:numId w:val="1"/>
        </w:numPr>
        <w:ind w:hanging="209"/>
      </w:pPr>
      <w:r>
        <w:t xml:space="preserve">Action plan </w:t>
      </w:r>
    </w:p>
    <w:p w14:paraId="7DC5775E" w14:textId="77777777" w:rsidR="00A04E69" w:rsidRDefault="00000000">
      <w:pPr>
        <w:numPr>
          <w:ilvl w:val="0"/>
          <w:numId w:val="1"/>
        </w:numPr>
        <w:ind w:hanging="209"/>
      </w:pPr>
      <w:r>
        <w:t xml:space="preserve">Monitoring arrangements </w:t>
      </w:r>
    </w:p>
    <w:p w14:paraId="1B813D59" w14:textId="77777777" w:rsidR="00A04E69" w:rsidRDefault="00000000">
      <w:pPr>
        <w:numPr>
          <w:ilvl w:val="0"/>
          <w:numId w:val="1"/>
        </w:numPr>
        <w:ind w:hanging="209"/>
      </w:pPr>
      <w:r>
        <w:t xml:space="preserve">Links with other policies </w:t>
      </w:r>
    </w:p>
    <w:p w14:paraId="481B3DE6" w14:textId="77777777" w:rsidR="00A04E69" w:rsidRDefault="00000000">
      <w:pPr>
        <w:ind w:left="-5"/>
      </w:pPr>
      <w:r>
        <w:t xml:space="preserve">Appendix 1: Accessibility audit </w:t>
      </w:r>
    </w:p>
    <w:p w14:paraId="58226DBB" w14:textId="77777777" w:rsidR="00A04E69" w:rsidRDefault="00000000">
      <w:pPr>
        <w:spacing w:after="181" w:line="259" w:lineRule="auto"/>
        <w:ind w:left="0" w:firstLine="0"/>
        <w:jc w:val="left"/>
      </w:pPr>
      <w:r>
        <w:rPr>
          <w:sz w:val="2"/>
        </w:rPr>
        <w:t xml:space="preserve"> </w:t>
      </w:r>
    </w:p>
    <w:p w14:paraId="3BD87C38" w14:textId="77777777" w:rsidR="00A04E69" w:rsidRDefault="00000000">
      <w:pPr>
        <w:spacing w:after="0" w:line="259" w:lineRule="auto"/>
        <w:ind w:left="0" w:firstLine="0"/>
        <w:jc w:val="left"/>
      </w:pPr>
      <w:r>
        <w:rPr>
          <w:b/>
        </w:rPr>
        <w:t xml:space="preserve"> </w:t>
      </w:r>
    </w:p>
    <w:p w14:paraId="7B224FA6" w14:textId="77777777" w:rsidR="00A04E69" w:rsidRDefault="00000000">
      <w:pPr>
        <w:pStyle w:val="Heading1"/>
        <w:ind w:left="-5"/>
      </w:pPr>
      <w:r>
        <w:t>1. Aims</w:t>
      </w:r>
      <w:r>
        <w:rPr>
          <w:b w:val="0"/>
        </w:rPr>
        <w:t xml:space="preserve"> </w:t>
      </w:r>
    </w:p>
    <w:p w14:paraId="6E56954E" w14:textId="77777777" w:rsidR="00A04E69" w:rsidRDefault="00000000">
      <w:pPr>
        <w:ind w:left="-5"/>
      </w:pPr>
      <w:r>
        <w:t>Schools are required under the Equality Act 2010 to have an accessibility plan. The purpose of the plan is to</w:t>
      </w:r>
      <w:r>
        <w:rPr>
          <w:color w:val="ED7D31"/>
        </w:rPr>
        <w:t xml:space="preserve">: </w:t>
      </w:r>
    </w:p>
    <w:p w14:paraId="0AAAB0E0" w14:textId="77777777" w:rsidR="00A04E69" w:rsidRDefault="00000000">
      <w:pPr>
        <w:numPr>
          <w:ilvl w:val="0"/>
          <w:numId w:val="2"/>
        </w:numPr>
        <w:ind w:hanging="283"/>
      </w:pPr>
      <w:r>
        <w:t xml:space="preserve">Increase the extent to which disabled pupils can participate in the curriculum </w:t>
      </w:r>
    </w:p>
    <w:p w14:paraId="51502544" w14:textId="77777777" w:rsidR="00A04E69" w:rsidRDefault="00000000">
      <w:pPr>
        <w:numPr>
          <w:ilvl w:val="0"/>
          <w:numId w:val="2"/>
        </w:numPr>
        <w:ind w:hanging="283"/>
      </w:pPr>
      <w:r>
        <w:t xml:space="preserve">Improve the physical environment of the school to enable disabled pupils to take better advantage of education, benefits, facilities and services provided </w:t>
      </w:r>
    </w:p>
    <w:p w14:paraId="0AB27BC5" w14:textId="77777777" w:rsidR="00A04E69" w:rsidRDefault="00000000">
      <w:pPr>
        <w:numPr>
          <w:ilvl w:val="0"/>
          <w:numId w:val="2"/>
        </w:numPr>
        <w:ind w:hanging="283"/>
      </w:pPr>
      <w:r>
        <w:t xml:space="preserve">Improve the availability of accessible information to disabled pupils </w:t>
      </w:r>
    </w:p>
    <w:p w14:paraId="7C42F4C7" w14:textId="77777777" w:rsidR="00A04E69" w:rsidRDefault="00000000">
      <w:pPr>
        <w:spacing w:after="0" w:line="259" w:lineRule="auto"/>
        <w:ind w:left="0" w:firstLine="0"/>
        <w:jc w:val="left"/>
      </w:pPr>
      <w:r>
        <w:t xml:space="preserve"> </w:t>
      </w:r>
    </w:p>
    <w:p w14:paraId="2FB569AF" w14:textId="77777777" w:rsidR="00A04E69" w:rsidRDefault="00000000">
      <w:pPr>
        <w:ind w:left="-5"/>
      </w:pPr>
      <w:r>
        <w:rPr>
          <w:noProof/>
        </w:rPr>
        <w:drawing>
          <wp:anchor distT="0" distB="0" distL="114300" distR="114300" simplePos="0" relativeHeight="251658240" behindDoc="0" locked="0" layoutInCell="1" allowOverlap="0" wp14:anchorId="6F55CA41" wp14:editId="493D1699">
            <wp:simplePos x="0" y="0"/>
            <wp:positionH relativeFrom="page">
              <wp:posOffset>6931660</wp:posOffset>
            </wp:positionH>
            <wp:positionV relativeFrom="page">
              <wp:posOffset>43815</wp:posOffset>
            </wp:positionV>
            <wp:extent cx="570230" cy="584835"/>
            <wp:effectExtent l="0" t="0" r="0" b="0"/>
            <wp:wrapTopAndBottom/>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5"/>
                    <a:stretch>
                      <a:fillRect/>
                    </a:stretch>
                  </pic:blipFill>
                  <pic:spPr>
                    <a:xfrm>
                      <a:off x="0" y="0"/>
                      <a:ext cx="570230" cy="584835"/>
                    </a:xfrm>
                    <a:prstGeom prst="rect">
                      <a:avLst/>
                    </a:prstGeom>
                  </pic:spPr>
                </pic:pic>
              </a:graphicData>
            </a:graphic>
          </wp:anchor>
        </w:drawing>
      </w:r>
      <w:r>
        <w:rPr>
          <w:noProof/>
        </w:rPr>
        <w:drawing>
          <wp:anchor distT="0" distB="0" distL="114300" distR="114300" simplePos="0" relativeHeight="251659264" behindDoc="0" locked="0" layoutInCell="1" allowOverlap="0" wp14:anchorId="4798D681" wp14:editId="4D69F46B">
            <wp:simplePos x="0" y="0"/>
            <wp:positionH relativeFrom="page">
              <wp:posOffset>66675</wp:posOffset>
            </wp:positionH>
            <wp:positionV relativeFrom="page">
              <wp:posOffset>-1904</wp:posOffset>
            </wp:positionV>
            <wp:extent cx="560070" cy="630555"/>
            <wp:effectExtent l="0" t="0" r="0" b="0"/>
            <wp:wrapTopAndBottom/>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6"/>
                    <a:stretch>
                      <a:fillRect/>
                    </a:stretch>
                  </pic:blipFill>
                  <pic:spPr>
                    <a:xfrm>
                      <a:off x="0" y="0"/>
                      <a:ext cx="560070" cy="630555"/>
                    </a:xfrm>
                    <a:prstGeom prst="rect">
                      <a:avLst/>
                    </a:prstGeom>
                  </pic:spPr>
                </pic:pic>
              </a:graphicData>
            </a:graphic>
          </wp:anchor>
        </w:drawing>
      </w:r>
      <w:r>
        <w:rPr>
          <w:noProof/>
        </w:rPr>
        <w:drawing>
          <wp:anchor distT="0" distB="0" distL="114300" distR="114300" simplePos="0" relativeHeight="251660288" behindDoc="0" locked="0" layoutInCell="1" allowOverlap="0" wp14:anchorId="74D299BD" wp14:editId="4E60E4F1">
            <wp:simplePos x="0" y="0"/>
            <wp:positionH relativeFrom="page">
              <wp:posOffset>3359150</wp:posOffset>
            </wp:positionH>
            <wp:positionV relativeFrom="page">
              <wp:posOffset>43814</wp:posOffset>
            </wp:positionV>
            <wp:extent cx="1101090" cy="434975"/>
            <wp:effectExtent l="0" t="0" r="0" b="0"/>
            <wp:wrapTopAndBottom/>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1101090" cy="434975"/>
                    </a:xfrm>
                    <a:prstGeom prst="rect">
                      <a:avLst/>
                    </a:prstGeom>
                  </pic:spPr>
                </pic:pic>
              </a:graphicData>
            </a:graphic>
          </wp:anchor>
        </w:drawing>
      </w:r>
      <w:r>
        <w:t xml:space="preserve">Our Trust aims to treat all its pupils fairly, equally and with respect. This involves providing access and opportunities for all pupils without discrimination of any kind. This plan will be made available online on the Triumph Trust and individual </w:t>
      </w:r>
      <w:proofErr w:type="gramStart"/>
      <w:r>
        <w:t>schools</w:t>
      </w:r>
      <w:proofErr w:type="gramEnd"/>
      <w:r>
        <w:t xml:space="preserve"> websites, with paper copies available upon request. Triumph Trust is also committed to ensuring staff are trained in equality issues with reference to the Equality Act 2010, including understanding disability issues. Triumph Trust supports any available partnerships to develop and implement the plan. Triumph Trust’s complaints procedure covers the accessibility plan. If parents of staff members have any concerns relating to accessibility in schools within Triumph Trust, this procedure sets out the process for raising these concerns. We have included a range of stakeholders in the development of this accessibility plan: pupils, parents, staff and governors linked to our schools. </w:t>
      </w:r>
    </w:p>
    <w:p w14:paraId="5DA42DEC" w14:textId="77777777" w:rsidR="00A04E69" w:rsidRDefault="00000000">
      <w:pPr>
        <w:spacing w:after="0" w:line="259" w:lineRule="auto"/>
        <w:ind w:left="0" w:firstLine="0"/>
        <w:jc w:val="left"/>
      </w:pPr>
      <w:r>
        <w:rPr>
          <w:b/>
        </w:rPr>
        <w:t xml:space="preserve"> </w:t>
      </w:r>
    </w:p>
    <w:p w14:paraId="7E829E48" w14:textId="77777777" w:rsidR="00A04E69" w:rsidRDefault="00000000">
      <w:pPr>
        <w:pStyle w:val="Heading1"/>
        <w:ind w:left="-5"/>
      </w:pPr>
      <w:r>
        <w:t xml:space="preserve">2. Legislation and guidance </w:t>
      </w:r>
    </w:p>
    <w:p w14:paraId="73FF3168" w14:textId="77777777" w:rsidR="00A04E69" w:rsidRDefault="00000000">
      <w:pPr>
        <w:ind w:left="-5"/>
      </w:pPr>
      <w:r>
        <w:t xml:space="preserve">This document meets the requirements of </w:t>
      </w:r>
      <w:hyperlink r:id="rId8">
        <w:r>
          <w:rPr>
            <w:color w:val="0000FF"/>
            <w:u w:val="single" w:color="0000FF"/>
          </w:rPr>
          <w:t>schedule 10 of the Equality Act 2010</w:t>
        </w:r>
      </w:hyperlink>
      <w:hyperlink r:id="rId9">
        <w:r>
          <w:t xml:space="preserve"> </w:t>
        </w:r>
      </w:hyperlink>
      <w:r>
        <w:t xml:space="preserve">and the Department for Education (DfE) </w:t>
      </w:r>
      <w:hyperlink r:id="rId10">
        <w:r>
          <w:rPr>
            <w:color w:val="0000FF"/>
            <w:u w:val="single" w:color="0000FF"/>
          </w:rPr>
          <w:t>guidance for schools on the Equality Act 2010</w:t>
        </w:r>
      </w:hyperlink>
      <w:hyperlink r:id="rId11">
        <w:r>
          <w:t>.</w:t>
        </w:r>
      </w:hyperlink>
      <w:r>
        <w:t xml:space="preserve"> The Equality Act 2010 defines an individual as disabled if he or she has a physical or mental impairment that has a ‘substantial’ and ‘long-term’ adverse effect on his or her ability to undertake normal day to day activities.  Under th</w:t>
      </w:r>
      <w:hyperlink r:id="rId12">
        <w:r>
          <w:t xml:space="preserve">e </w:t>
        </w:r>
      </w:hyperlink>
      <w:hyperlink r:id="rId13">
        <w:r>
          <w:rPr>
            <w:color w:val="0000FF"/>
            <w:u w:val="single" w:color="0000FF"/>
          </w:rPr>
          <w:t>Special Educational Needs and Disability (SEND) Code of Practice</w:t>
        </w:r>
      </w:hyperlink>
      <w:hyperlink r:id="rId14">
        <w:r>
          <w:t>,</w:t>
        </w:r>
      </w:hyperlink>
      <w:r>
        <w:t xml:space="preserve"> ‘long-term’ is defined as ‘a year or more’ and ‘substantial’ is defined as ‘more than minor or trivial’. The definition includes sensory impairments such as those affecting sight or hearing, and long-term health conditions such as asthma, diabetes, epilepsy and cancer. </w:t>
      </w:r>
    </w:p>
    <w:p w14:paraId="2017495C" w14:textId="77777777" w:rsidR="00A04E69" w:rsidRDefault="00000000">
      <w:pPr>
        <w:spacing w:after="0" w:line="259" w:lineRule="auto"/>
        <w:ind w:left="0" w:firstLine="0"/>
        <w:jc w:val="left"/>
      </w:pPr>
      <w:r>
        <w:t xml:space="preserve"> </w:t>
      </w:r>
    </w:p>
    <w:p w14:paraId="38661B86" w14:textId="77777777" w:rsidR="00A04E69" w:rsidRDefault="00000000">
      <w:pPr>
        <w:ind w:left="-5"/>
      </w:pPr>
      <w:r>
        <w:t xml:space="preserve">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 This policy complies with our funding agreement and articles of association. </w:t>
      </w:r>
    </w:p>
    <w:p w14:paraId="403AB9FF" w14:textId="77777777" w:rsidR="00A04E69" w:rsidRDefault="00000000">
      <w:pPr>
        <w:spacing w:after="0" w:line="259" w:lineRule="auto"/>
        <w:ind w:left="0" w:firstLine="0"/>
        <w:jc w:val="left"/>
      </w:pPr>
      <w:r>
        <w:t xml:space="preserve"> </w:t>
      </w:r>
    </w:p>
    <w:p w14:paraId="27FE4F11" w14:textId="77777777" w:rsidR="00A04E69" w:rsidRDefault="00000000">
      <w:pPr>
        <w:pStyle w:val="Heading1"/>
        <w:ind w:left="-5"/>
      </w:pPr>
      <w:r>
        <w:lastRenderedPageBreak/>
        <w:t xml:space="preserve">4. Monitoring arrangements </w:t>
      </w:r>
    </w:p>
    <w:p w14:paraId="622C1A70" w14:textId="77777777" w:rsidR="00A04E69" w:rsidRDefault="00000000">
      <w:pPr>
        <w:ind w:left="-5"/>
      </w:pPr>
      <w:r>
        <w:t xml:space="preserve">This document will be reviewed every </w:t>
      </w:r>
      <w:r>
        <w:rPr>
          <w:b/>
        </w:rPr>
        <w:t>3</w:t>
      </w:r>
      <w:r>
        <w:t xml:space="preserve"> </w:t>
      </w:r>
      <w:proofErr w:type="gramStart"/>
      <w:r>
        <w:t>years, but</w:t>
      </w:r>
      <w:proofErr w:type="gramEnd"/>
      <w:r>
        <w:t xml:space="preserve"> may be reviewed and updated more frequently if necessary. It will be approved by the board of Directors and shared with each governing board. </w:t>
      </w:r>
    </w:p>
    <w:p w14:paraId="50FF1DAB" w14:textId="77777777" w:rsidR="00A04E69" w:rsidRDefault="00000000">
      <w:pPr>
        <w:spacing w:after="0" w:line="259" w:lineRule="auto"/>
        <w:ind w:left="0" w:firstLine="0"/>
        <w:jc w:val="left"/>
      </w:pPr>
      <w:r>
        <w:t xml:space="preserve"> </w:t>
      </w:r>
    </w:p>
    <w:p w14:paraId="662200EF" w14:textId="77777777" w:rsidR="00A04E69" w:rsidRDefault="00000000">
      <w:pPr>
        <w:pStyle w:val="Heading1"/>
        <w:ind w:left="-5"/>
      </w:pPr>
      <w:r>
        <w:t xml:space="preserve">5. Links with other policies </w:t>
      </w:r>
    </w:p>
    <w:p w14:paraId="418ACC88" w14:textId="77777777" w:rsidR="00A04E69" w:rsidRDefault="00000000">
      <w:pPr>
        <w:spacing w:after="30"/>
        <w:ind w:left="-5"/>
      </w:pPr>
      <w:r>
        <w:t xml:space="preserve">This accessibility plan is linked to the following policies and documents: </w:t>
      </w:r>
    </w:p>
    <w:p w14:paraId="04D552FA" w14:textId="77777777" w:rsidR="00A04E69" w:rsidRDefault="00000000">
      <w:pPr>
        <w:numPr>
          <w:ilvl w:val="0"/>
          <w:numId w:val="3"/>
        </w:numPr>
        <w:ind w:hanging="283"/>
      </w:pPr>
      <w:r>
        <w:t xml:space="preserve">Risk assessment policy </w:t>
      </w:r>
    </w:p>
    <w:p w14:paraId="06DD04EF" w14:textId="77777777" w:rsidR="00A04E69" w:rsidRDefault="00000000">
      <w:pPr>
        <w:numPr>
          <w:ilvl w:val="0"/>
          <w:numId w:val="3"/>
        </w:numPr>
        <w:ind w:hanging="283"/>
      </w:pPr>
      <w:r>
        <w:t xml:space="preserve">Health and safety policy </w:t>
      </w:r>
    </w:p>
    <w:p w14:paraId="6812FC92" w14:textId="77777777" w:rsidR="00A04E69" w:rsidRDefault="00000000">
      <w:pPr>
        <w:numPr>
          <w:ilvl w:val="0"/>
          <w:numId w:val="3"/>
        </w:numPr>
        <w:ind w:hanging="283"/>
      </w:pPr>
      <w:r>
        <w:t xml:space="preserve">Equality information and objectives (public sector equality duty) statement for publication </w:t>
      </w:r>
    </w:p>
    <w:p w14:paraId="3B704C46" w14:textId="77777777" w:rsidR="00A04E69" w:rsidRDefault="00000000">
      <w:pPr>
        <w:numPr>
          <w:ilvl w:val="0"/>
          <w:numId w:val="3"/>
        </w:numPr>
        <w:ind w:hanging="283"/>
      </w:pPr>
      <w:r>
        <w:t xml:space="preserve">Special educational needs (SEN) information report </w:t>
      </w:r>
    </w:p>
    <w:p w14:paraId="5E2AEE19" w14:textId="77777777" w:rsidR="00A04E69" w:rsidRDefault="00000000">
      <w:pPr>
        <w:numPr>
          <w:ilvl w:val="0"/>
          <w:numId w:val="3"/>
        </w:numPr>
        <w:ind w:hanging="283"/>
      </w:pPr>
      <w:r>
        <w:t>Supporting pupils with medical conditions policy</w:t>
      </w:r>
    </w:p>
    <w:p w14:paraId="2FFD18AA" w14:textId="77777777" w:rsidR="00A04E69" w:rsidRDefault="00A04E69">
      <w:pPr>
        <w:sectPr w:rsidR="00A04E69">
          <w:pgSz w:w="11899" w:h="16841"/>
          <w:pgMar w:top="1440" w:right="543" w:bottom="1440" w:left="720" w:header="720" w:footer="720" w:gutter="0"/>
          <w:cols w:space="720"/>
        </w:sectPr>
      </w:pPr>
    </w:p>
    <w:p w14:paraId="1BA7F499" w14:textId="77777777" w:rsidR="00A04E69" w:rsidRDefault="00000000">
      <w:pPr>
        <w:ind w:left="-5"/>
      </w:pPr>
      <w:r>
        <w:rPr>
          <w:b/>
        </w:rPr>
        <w:lastRenderedPageBreak/>
        <w:t xml:space="preserve">Action plan </w:t>
      </w:r>
      <w:r>
        <w:t xml:space="preserve">(This action plan sets out the aims of our accessibility plan in accordance with the Equality Act 2010).  </w:t>
      </w:r>
    </w:p>
    <w:tbl>
      <w:tblPr>
        <w:tblStyle w:val="TableGrid"/>
        <w:tblW w:w="15749" w:type="dxa"/>
        <w:tblInd w:w="-578" w:type="dxa"/>
        <w:tblCellMar>
          <w:top w:w="178" w:type="dxa"/>
          <w:left w:w="108" w:type="dxa"/>
          <w:bottom w:w="0" w:type="dxa"/>
          <w:right w:w="39" w:type="dxa"/>
        </w:tblCellMar>
        <w:tblLook w:val="04A0" w:firstRow="1" w:lastRow="0" w:firstColumn="1" w:lastColumn="0" w:noHBand="0" w:noVBand="1"/>
      </w:tblPr>
      <w:tblGrid>
        <w:gridCol w:w="1568"/>
        <w:gridCol w:w="2830"/>
        <w:gridCol w:w="2540"/>
        <w:gridCol w:w="3135"/>
        <w:gridCol w:w="1582"/>
        <w:gridCol w:w="1838"/>
        <w:gridCol w:w="2256"/>
      </w:tblGrid>
      <w:tr w:rsidR="00A04E69" w14:paraId="1882C122" w14:textId="77777777">
        <w:trPr>
          <w:trHeight w:val="785"/>
        </w:trPr>
        <w:tc>
          <w:tcPr>
            <w:tcW w:w="1568" w:type="dxa"/>
            <w:tcBorders>
              <w:top w:val="single" w:sz="17" w:space="0" w:color="BFBFBF"/>
              <w:left w:val="single" w:sz="17" w:space="0" w:color="BFBFBF"/>
              <w:bottom w:val="single" w:sz="17" w:space="0" w:color="BFBFBF"/>
              <w:right w:val="single" w:sz="4" w:space="0" w:color="000000"/>
            </w:tcBorders>
          </w:tcPr>
          <w:p w14:paraId="155F45F6" w14:textId="77777777" w:rsidR="00A04E69" w:rsidRDefault="00000000">
            <w:pPr>
              <w:spacing w:after="0" w:line="259" w:lineRule="auto"/>
              <w:ind w:left="0" w:right="66" w:firstLine="0"/>
              <w:jc w:val="center"/>
            </w:pPr>
            <w:r>
              <w:rPr>
                <w:b/>
              </w:rPr>
              <w:t xml:space="preserve">Aim </w:t>
            </w:r>
          </w:p>
        </w:tc>
        <w:tc>
          <w:tcPr>
            <w:tcW w:w="2830" w:type="dxa"/>
            <w:tcBorders>
              <w:top w:val="single" w:sz="17" w:space="0" w:color="BFBFBF"/>
              <w:left w:val="single" w:sz="4" w:space="0" w:color="000000"/>
              <w:bottom w:val="single" w:sz="17" w:space="0" w:color="BFBFBF"/>
              <w:right w:val="single" w:sz="4" w:space="0" w:color="000000"/>
            </w:tcBorders>
            <w:vAlign w:val="center"/>
          </w:tcPr>
          <w:p w14:paraId="030BA093" w14:textId="77777777" w:rsidR="00A04E69" w:rsidRDefault="00000000">
            <w:pPr>
              <w:spacing w:after="0" w:line="259" w:lineRule="auto"/>
              <w:ind w:left="0" w:right="63" w:firstLine="0"/>
              <w:jc w:val="center"/>
            </w:pPr>
            <w:r>
              <w:rPr>
                <w:b/>
              </w:rPr>
              <w:t xml:space="preserve">Current good practice </w:t>
            </w:r>
          </w:p>
          <w:p w14:paraId="701BCF56" w14:textId="77777777" w:rsidR="00A04E69" w:rsidRDefault="00000000">
            <w:pPr>
              <w:spacing w:after="0" w:line="259" w:lineRule="auto"/>
              <w:ind w:left="0" w:right="19" w:firstLine="0"/>
              <w:jc w:val="center"/>
            </w:pPr>
            <w:r>
              <w:rPr>
                <w:i/>
              </w:rPr>
              <w:t xml:space="preserve"> </w:t>
            </w:r>
          </w:p>
        </w:tc>
        <w:tc>
          <w:tcPr>
            <w:tcW w:w="2540" w:type="dxa"/>
            <w:tcBorders>
              <w:top w:val="single" w:sz="17" w:space="0" w:color="BFBFBF"/>
              <w:left w:val="single" w:sz="4" w:space="0" w:color="000000"/>
              <w:bottom w:val="single" w:sz="17" w:space="0" w:color="BFBFBF"/>
              <w:right w:val="single" w:sz="4" w:space="0" w:color="000000"/>
            </w:tcBorders>
            <w:vAlign w:val="center"/>
          </w:tcPr>
          <w:p w14:paraId="75EE0F53" w14:textId="77777777" w:rsidR="00A04E69" w:rsidRDefault="00000000">
            <w:pPr>
              <w:spacing w:after="0" w:line="259" w:lineRule="auto"/>
              <w:ind w:left="0" w:right="70" w:firstLine="0"/>
              <w:jc w:val="center"/>
            </w:pPr>
            <w:r>
              <w:rPr>
                <w:b/>
              </w:rPr>
              <w:t xml:space="preserve">Objectives </w:t>
            </w:r>
          </w:p>
          <w:p w14:paraId="48CEE873" w14:textId="77777777" w:rsidR="00A04E69" w:rsidRDefault="00000000">
            <w:pPr>
              <w:spacing w:after="0" w:line="259" w:lineRule="auto"/>
              <w:ind w:left="0" w:right="21" w:firstLine="0"/>
              <w:jc w:val="center"/>
            </w:pPr>
            <w:r>
              <w:t xml:space="preserve"> </w:t>
            </w:r>
          </w:p>
        </w:tc>
        <w:tc>
          <w:tcPr>
            <w:tcW w:w="3135" w:type="dxa"/>
            <w:tcBorders>
              <w:top w:val="single" w:sz="17" w:space="0" w:color="BFBFBF"/>
              <w:left w:val="single" w:sz="4" w:space="0" w:color="000000"/>
              <w:bottom w:val="single" w:sz="17" w:space="0" w:color="BFBFBF"/>
              <w:right w:val="single" w:sz="4" w:space="0" w:color="000000"/>
            </w:tcBorders>
          </w:tcPr>
          <w:p w14:paraId="44B86303" w14:textId="77777777" w:rsidR="00A04E69" w:rsidRDefault="00000000">
            <w:pPr>
              <w:spacing w:after="0" w:line="259" w:lineRule="auto"/>
              <w:ind w:left="0" w:right="67" w:firstLine="0"/>
              <w:jc w:val="center"/>
            </w:pPr>
            <w:r>
              <w:rPr>
                <w:b/>
              </w:rPr>
              <w:t xml:space="preserve">Actions to be taken </w:t>
            </w:r>
          </w:p>
        </w:tc>
        <w:tc>
          <w:tcPr>
            <w:tcW w:w="1582" w:type="dxa"/>
            <w:tcBorders>
              <w:top w:val="single" w:sz="17" w:space="0" w:color="BFBFBF"/>
              <w:left w:val="single" w:sz="4" w:space="0" w:color="000000"/>
              <w:bottom w:val="single" w:sz="17" w:space="0" w:color="BFBFBF"/>
              <w:right w:val="single" w:sz="4" w:space="0" w:color="000000"/>
            </w:tcBorders>
            <w:vAlign w:val="center"/>
          </w:tcPr>
          <w:p w14:paraId="70BB3EC2" w14:textId="77777777" w:rsidR="00A04E69" w:rsidRDefault="00000000">
            <w:pPr>
              <w:spacing w:after="0" w:line="259" w:lineRule="auto"/>
              <w:ind w:left="0" w:firstLine="0"/>
              <w:jc w:val="center"/>
            </w:pPr>
            <w:r>
              <w:rPr>
                <w:b/>
              </w:rPr>
              <w:t xml:space="preserve">Person responsible </w:t>
            </w:r>
          </w:p>
        </w:tc>
        <w:tc>
          <w:tcPr>
            <w:tcW w:w="1838" w:type="dxa"/>
            <w:tcBorders>
              <w:top w:val="single" w:sz="17" w:space="0" w:color="BFBFBF"/>
              <w:left w:val="single" w:sz="4" w:space="0" w:color="000000"/>
              <w:bottom w:val="single" w:sz="17" w:space="0" w:color="BFBFBF"/>
              <w:right w:val="single" w:sz="4" w:space="0" w:color="000000"/>
            </w:tcBorders>
          </w:tcPr>
          <w:p w14:paraId="5A637C0E" w14:textId="77777777" w:rsidR="00A04E69" w:rsidRDefault="00000000">
            <w:pPr>
              <w:spacing w:after="0" w:line="259" w:lineRule="auto"/>
              <w:ind w:left="0" w:right="65" w:firstLine="0"/>
              <w:jc w:val="center"/>
            </w:pPr>
            <w:r>
              <w:rPr>
                <w:b/>
              </w:rPr>
              <w:t xml:space="preserve">completed by </w:t>
            </w:r>
          </w:p>
        </w:tc>
        <w:tc>
          <w:tcPr>
            <w:tcW w:w="2256" w:type="dxa"/>
            <w:tcBorders>
              <w:top w:val="single" w:sz="17" w:space="0" w:color="BFBFBF"/>
              <w:left w:val="single" w:sz="4" w:space="0" w:color="000000"/>
              <w:bottom w:val="single" w:sz="17" w:space="0" w:color="BFBFBF"/>
              <w:right w:val="single" w:sz="17" w:space="0" w:color="BFBFBF"/>
            </w:tcBorders>
          </w:tcPr>
          <w:p w14:paraId="359B0E5C" w14:textId="77777777" w:rsidR="00A04E69" w:rsidRDefault="00000000">
            <w:pPr>
              <w:spacing w:after="0" w:line="259" w:lineRule="auto"/>
              <w:ind w:left="0" w:right="72" w:firstLine="0"/>
              <w:jc w:val="center"/>
            </w:pPr>
            <w:r>
              <w:rPr>
                <w:b/>
              </w:rPr>
              <w:t xml:space="preserve">Success criteria </w:t>
            </w:r>
          </w:p>
        </w:tc>
      </w:tr>
      <w:tr w:rsidR="00A04E69" w14:paraId="5A4D0E91" w14:textId="77777777">
        <w:trPr>
          <w:trHeight w:val="9247"/>
        </w:trPr>
        <w:tc>
          <w:tcPr>
            <w:tcW w:w="1568" w:type="dxa"/>
            <w:tcBorders>
              <w:top w:val="single" w:sz="17" w:space="0" w:color="BFBFBF"/>
              <w:left w:val="single" w:sz="17" w:space="0" w:color="BFBFBF"/>
              <w:bottom w:val="single" w:sz="17" w:space="0" w:color="BFBFBF"/>
              <w:right w:val="single" w:sz="17" w:space="0" w:color="BFBFBF"/>
            </w:tcBorders>
          </w:tcPr>
          <w:p w14:paraId="6B37E36E" w14:textId="77777777" w:rsidR="00A04E69" w:rsidRDefault="00000000">
            <w:pPr>
              <w:spacing w:after="0" w:line="259" w:lineRule="auto"/>
              <w:ind w:left="2" w:firstLine="0"/>
              <w:jc w:val="left"/>
            </w:pPr>
            <w:r>
              <w:t xml:space="preserve">Increase access to the curriculum for pupils with a disability </w:t>
            </w:r>
          </w:p>
        </w:tc>
        <w:tc>
          <w:tcPr>
            <w:tcW w:w="2830" w:type="dxa"/>
            <w:tcBorders>
              <w:top w:val="single" w:sz="17" w:space="0" w:color="BFBFBF"/>
              <w:left w:val="single" w:sz="17" w:space="0" w:color="BFBFBF"/>
              <w:bottom w:val="single" w:sz="17" w:space="0" w:color="BFBFBF"/>
              <w:right w:val="single" w:sz="17" w:space="0" w:color="BFBFBF"/>
            </w:tcBorders>
          </w:tcPr>
          <w:p w14:paraId="5A1CE7FF" w14:textId="77777777" w:rsidR="00A04E69" w:rsidRDefault="00000000">
            <w:pPr>
              <w:spacing w:after="0" w:line="239" w:lineRule="auto"/>
              <w:ind w:left="2" w:right="57" w:firstLine="0"/>
              <w:jc w:val="left"/>
            </w:pPr>
            <w:r>
              <w:rPr>
                <w:i/>
              </w:rPr>
              <w:t xml:space="preserve">Offer an adapted curriculum where appropriate to enable all pupils to receive a broad, balanced curriculum. We use resources tailored to the needs of pupils who require support to access the curriculum. </w:t>
            </w:r>
          </w:p>
          <w:p w14:paraId="21FD175A" w14:textId="77777777" w:rsidR="00A04E69" w:rsidRDefault="00000000">
            <w:pPr>
              <w:spacing w:after="0" w:line="259" w:lineRule="auto"/>
              <w:ind w:left="2" w:firstLine="0"/>
              <w:jc w:val="left"/>
            </w:pPr>
            <w:r>
              <w:rPr>
                <w:i/>
              </w:rPr>
              <w:t xml:space="preserve"> </w:t>
            </w:r>
          </w:p>
          <w:p w14:paraId="057598E3" w14:textId="77777777" w:rsidR="00A04E69" w:rsidRDefault="00000000">
            <w:pPr>
              <w:spacing w:after="1" w:line="238" w:lineRule="auto"/>
              <w:ind w:left="2" w:firstLine="0"/>
              <w:jc w:val="left"/>
            </w:pPr>
            <w:r>
              <w:rPr>
                <w:i/>
              </w:rPr>
              <w:t xml:space="preserve">Curriculum resources promote and celebrate the diversity which exists within our classrooms and our schools’ community. </w:t>
            </w:r>
          </w:p>
          <w:p w14:paraId="0B76F0FE" w14:textId="77777777" w:rsidR="00A04E69" w:rsidRDefault="00000000">
            <w:pPr>
              <w:spacing w:after="0" w:line="259" w:lineRule="auto"/>
              <w:ind w:left="2" w:firstLine="0"/>
              <w:jc w:val="left"/>
            </w:pPr>
            <w:r>
              <w:rPr>
                <w:i/>
              </w:rPr>
              <w:t xml:space="preserve"> </w:t>
            </w:r>
          </w:p>
          <w:p w14:paraId="6D080069" w14:textId="77777777" w:rsidR="00A04E69" w:rsidRDefault="00000000">
            <w:pPr>
              <w:spacing w:after="1" w:line="238" w:lineRule="auto"/>
              <w:ind w:left="2" w:firstLine="0"/>
              <w:jc w:val="left"/>
            </w:pPr>
            <w:r>
              <w:rPr>
                <w:i/>
              </w:rPr>
              <w:t xml:space="preserve">Curriculum progress is tracked for all pupils, including those with a disability. </w:t>
            </w:r>
          </w:p>
          <w:p w14:paraId="6704A890" w14:textId="77777777" w:rsidR="00A04E69" w:rsidRDefault="00000000">
            <w:pPr>
              <w:spacing w:after="0" w:line="259" w:lineRule="auto"/>
              <w:ind w:left="2" w:firstLine="0"/>
              <w:jc w:val="left"/>
            </w:pPr>
            <w:r>
              <w:rPr>
                <w:i/>
              </w:rPr>
              <w:t xml:space="preserve"> </w:t>
            </w:r>
          </w:p>
          <w:p w14:paraId="38C39639" w14:textId="77777777" w:rsidR="00A04E69" w:rsidRDefault="00000000">
            <w:pPr>
              <w:spacing w:after="1" w:line="238" w:lineRule="auto"/>
              <w:ind w:left="2" w:firstLine="0"/>
              <w:jc w:val="left"/>
            </w:pPr>
            <w:r>
              <w:rPr>
                <w:i/>
              </w:rPr>
              <w:t xml:space="preserve">Targets are set and are appropriate for pupils with additional needs.  </w:t>
            </w:r>
          </w:p>
          <w:p w14:paraId="4266D07D" w14:textId="77777777" w:rsidR="00A04E69" w:rsidRDefault="00000000">
            <w:pPr>
              <w:spacing w:after="0" w:line="259" w:lineRule="auto"/>
              <w:ind w:left="2" w:firstLine="0"/>
              <w:jc w:val="left"/>
            </w:pPr>
            <w:r>
              <w:rPr>
                <w:i/>
              </w:rPr>
              <w:t xml:space="preserve"> </w:t>
            </w:r>
          </w:p>
          <w:p w14:paraId="7D5925B2" w14:textId="77777777" w:rsidR="00A04E69" w:rsidRDefault="00000000">
            <w:pPr>
              <w:spacing w:after="0" w:line="239" w:lineRule="auto"/>
              <w:ind w:left="2" w:right="34" w:firstLine="0"/>
              <w:jc w:val="left"/>
            </w:pPr>
            <w:r>
              <w:rPr>
                <w:i/>
              </w:rPr>
              <w:t xml:space="preserve">The curriculum is reviewed to ensure it meets the needs of all pupils. </w:t>
            </w:r>
          </w:p>
          <w:p w14:paraId="60081925" w14:textId="77777777" w:rsidR="00A04E69" w:rsidRDefault="00000000">
            <w:pPr>
              <w:spacing w:after="0" w:line="259" w:lineRule="auto"/>
              <w:ind w:left="2" w:firstLine="0"/>
              <w:jc w:val="left"/>
            </w:pPr>
            <w:r>
              <w:rPr>
                <w:i/>
              </w:rPr>
              <w:t xml:space="preserve"> </w:t>
            </w:r>
          </w:p>
          <w:p w14:paraId="31B98778" w14:textId="77777777" w:rsidR="00A04E69" w:rsidRDefault="00000000">
            <w:pPr>
              <w:spacing w:after="0" w:line="259" w:lineRule="auto"/>
              <w:ind w:left="2" w:firstLine="0"/>
              <w:jc w:val="left"/>
            </w:pPr>
            <w:r>
              <w:rPr>
                <w:i/>
              </w:rPr>
              <w:t xml:space="preserve">All children have equal access to our curriculum enhancements including visits out of school, our 11B411 and </w:t>
            </w:r>
            <w:proofErr w:type="spellStart"/>
            <w:r>
              <w:rPr>
                <w:i/>
              </w:rPr>
              <w:t>extra curricular</w:t>
            </w:r>
            <w:proofErr w:type="spellEnd"/>
            <w:r>
              <w:rPr>
                <w:i/>
              </w:rPr>
              <w:t xml:space="preserve"> activities. </w:t>
            </w:r>
          </w:p>
        </w:tc>
        <w:tc>
          <w:tcPr>
            <w:tcW w:w="2540" w:type="dxa"/>
            <w:tcBorders>
              <w:top w:val="single" w:sz="17" w:space="0" w:color="BFBFBF"/>
              <w:left w:val="single" w:sz="17" w:space="0" w:color="BFBFBF"/>
              <w:bottom w:val="single" w:sz="17" w:space="0" w:color="BFBFBF"/>
              <w:right w:val="single" w:sz="17" w:space="0" w:color="BFBFBF"/>
            </w:tcBorders>
          </w:tcPr>
          <w:p w14:paraId="358ED711" w14:textId="77777777" w:rsidR="00A04E69" w:rsidRDefault="00000000">
            <w:pPr>
              <w:spacing w:after="0" w:line="239" w:lineRule="auto"/>
              <w:ind w:left="0" w:right="13" w:firstLine="0"/>
              <w:jc w:val="left"/>
            </w:pPr>
            <w:r>
              <w:t xml:space="preserve">To ensure that all staff </w:t>
            </w:r>
            <w:proofErr w:type="gramStart"/>
            <w:r>
              <w:t>have understanding of</w:t>
            </w:r>
            <w:proofErr w:type="gramEnd"/>
            <w:r>
              <w:t xml:space="preserve"> the </w:t>
            </w:r>
          </w:p>
          <w:p w14:paraId="43DD8429" w14:textId="77777777" w:rsidR="00A04E69" w:rsidRDefault="00000000">
            <w:pPr>
              <w:spacing w:after="0" w:line="259" w:lineRule="auto"/>
              <w:ind w:left="0" w:firstLine="0"/>
              <w:jc w:val="left"/>
            </w:pPr>
            <w:r>
              <w:t xml:space="preserve">SEND Code of Practice </w:t>
            </w:r>
          </w:p>
          <w:p w14:paraId="242402B2" w14:textId="77777777" w:rsidR="00A04E69" w:rsidRDefault="00000000">
            <w:pPr>
              <w:spacing w:after="0" w:line="259" w:lineRule="auto"/>
              <w:ind w:left="0" w:firstLine="0"/>
              <w:jc w:val="left"/>
            </w:pPr>
            <w:r>
              <w:t xml:space="preserve">2014 </w:t>
            </w:r>
          </w:p>
          <w:p w14:paraId="14882C6D" w14:textId="77777777" w:rsidR="00A04E69" w:rsidRDefault="00000000">
            <w:pPr>
              <w:spacing w:after="0" w:line="259" w:lineRule="auto"/>
              <w:ind w:left="0" w:firstLine="0"/>
              <w:jc w:val="left"/>
            </w:pPr>
            <w:r>
              <w:rPr>
                <w:color w:val="2C2B2B"/>
              </w:rPr>
              <w:t xml:space="preserve"> </w:t>
            </w:r>
          </w:p>
          <w:p w14:paraId="471D0932" w14:textId="77777777" w:rsidR="00A04E69" w:rsidRDefault="00000000">
            <w:pPr>
              <w:spacing w:after="0" w:line="259" w:lineRule="auto"/>
              <w:ind w:left="0" w:right="50" w:firstLine="0"/>
              <w:jc w:val="left"/>
            </w:pPr>
            <w:r>
              <w:rPr>
                <w:color w:val="2C2B2B"/>
              </w:rPr>
              <w:t>To ensure all staff are trained to support pupils with additional needs including those with specific medical needs, physical needs, ASC, ADHD, Dyslexia and Dyspraxia.</w:t>
            </w:r>
            <w:r>
              <w:t xml:space="preserve"> </w:t>
            </w:r>
          </w:p>
        </w:tc>
        <w:tc>
          <w:tcPr>
            <w:tcW w:w="3135" w:type="dxa"/>
            <w:tcBorders>
              <w:top w:val="single" w:sz="17" w:space="0" w:color="BFBFBF"/>
              <w:left w:val="single" w:sz="17" w:space="0" w:color="BFBFBF"/>
              <w:bottom w:val="single" w:sz="17" w:space="0" w:color="BFBFBF"/>
              <w:right w:val="single" w:sz="17" w:space="0" w:color="BFBFBF"/>
            </w:tcBorders>
            <w:vAlign w:val="center"/>
          </w:tcPr>
          <w:p w14:paraId="3FF69476" w14:textId="77777777" w:rsidR="00A04E69" w:rsidRDefault="00000000">
            <w:pPr>
              <w:spacing w:after="0" w:line="239" w:lineRule="auto"/>
              <w:ind w:left="0" w:firstLine="0"/>
              <w:jc w:val="left"/>
            </w:pPr>
            <w:r>
              <w:t xml:space="preserve">Training provided by the SENCo in INSET and through regular staff meetings. </w:t>
            </w:r>
          </w:p>
          <w:p w14:paraId="71AA4FC7" w14:textId="77777777" w:rsidR="00A04E69" w:rsidRDefault="00000000">
            <w:pPr>
              <w:spacing w:after="0" w:line="259" w:lineRule="auto"/>
              <w:ind w:left="0" w:firstLine="0"/>
              <w:jc w:val="left"/>
            </w:pPr>
            <w:r>
              <w:t xml:space="preserve"> </w:t>
            </w:r>
          </w:p>
          <w:p w14:paraId="2DC36820" w14:textId="77777777" w:rsidR="00A04E69" w:rsidRDefault="00000000">
            <w:pPr>
              <w:spacing w:after="1" w:line="238" w:lineRule="auto"/>
              <w:ind w:left="0" w:firstLine="0"/>
              <w:jc w:val="left"/>
            </w:pPr>
            <w:r>
              <w:t xml:space="preserve">SENCO to attend appropriate training network meeting to ensure all updates are disseminated to staff. </w:t>
            </w:r>
          </w:p>
          <w:p w14:paraId="3C7E5D94" w14:textId="77777777" w:rsidR="00A04E69" w:rsidRDefault="00000000">
            <w:pPr>
              <w:spacing w:after="0" w:line="259" w:lineRule="auto"/>
              <w:ind w:left="0" w:firstLine="0"/>
              <w:jc w:val="left"/>
            </w:pPr>
            <w:r>
              <w:t xml:space="preserve"> </w:t>
            </w:r>
          </w:p>
          <w:p w14:paraId="56D8DB51" w14:textId="77777777" w:rsidR="00A04E69" w:rsidRDefault="00000000">
            <w:pPr>
              <w:spacing w:after="1" w:line="238" w:lineRule="auto"/>
              <w:ind w:left="0" w:firstLine="0"/>
              <w:jc w:val="left"/>
            </w:pPr>
            <w:r>
              <w:rPr>
                <w:color w:val="2C2B2B"/>
              </w:rPr>
              <w:t xml:space="preserve">Induction Training for all new members of staff includes how to adapt teaching and provision to meet the needs of all pupils.  </w:t>
            </w:r>
          </w:p>
          <w:p w14:paraId="5862A97C" w14:textId="77777777" w:rsidR="00A04E69" w:rsidRDefault="00000000">
            <w:pPr>
              <w:spacing w:after="0" w:line="259" w:lineRule="auto"/>
              <w:ind w:left="0" w:firstLine="0"/>
              <w:jc w:val="left"/>
            </w:pPr>
            <w:r>
              <w:rPr>
                <w:color w:val="2C2B2B"/>
              </w:rPr>
              <w:t xml:space="preserve"> </w:t>
            </w:r>
          </w:p>
          <w:p w14:paraId="5C0CEBF0" w14:textId="77777777" w:rsidR="00A04E69" w:rsidRDefault="00000000">
            <w:pPr>
              <w:spacing w:after="0" w:line="239" w:lineRule="auto"/>
              <w:ind w:left="0" w:right="43" w:firstLine="0"/>
              <w:jc w:val="left"/>
            </w:pPr>
            <w:r>
              <w:rPr>
                <w:color w:val="2C2B2B"/>
              </w:rPr>
              <w:t xml:space="preserve">Updates and rolling programme of training for all staff. </w:t>
            </w:r>
          </w:p>
          <w:p w14:paraId="76C4339F" w14:textId="77777777" w:rsidR="00A04E69" w:rsidRDefault="00000000">
            <w:pPr>
              <w:spacing w:after="0" w:line="259" w:lineRule="auto"/>
              <w:ind w:left="0" w:firstLine="0"/>
              <w:jc w:val="left"/>
            </w:pPr>
            <w:r>
              <w:rPr>
                <w:color w:val="2C2B2B"/>
              </w:rPr>
              <w:t xml:space="preserve"> </w:t>
            </w:r>
          </w:p>
          <w:p w14:paraId="5FFD4801" w14:textId="77777777" w:rsidR="00A04E69" w:rsidRDefault="00000000">
            <w:pPr>
              <w:spacing w:after="0" w:line="259" w:lineRule="auto"/>
              <w:ind w:left="0" w:firstLine="0"/>
              <w:jc w:val="left"/>
            </w:pPr>
            <w:proofErr w:type="spellStart"/>
            <w:r>
              <w:rPr>
                <w:color w:val="2C2B2B"/>
              </w:rPr>
              <w:t>Muliti</w:t>
            </w:r>
            <w:proofErr w:type="spellEnd"/>
            <w:r>
              <w:rPr>
                <w:color w:val="2C2B2B"/>
              </w:rPr>
              <w:t xml:space="preserve">-media activities to support </w:t>
            </w:r>
          </w:p>
          <w:p w14:paraId="12C04846" w14:textId="77777777" w:rsidR="00A04E69" w:rsidRDefault="00000000">
            <w:pPr>
              <w:spacing w:after="0" w:line="239" w:lineRule="auto"/>
              <w:ind w:left="0" w:right="29" w:firstLine="0"/>
              <w:jc w:val="left"/>
            </w:pPr>
            <w:r>
              <w:rPr>
                <w:color w:val="2C2B2B"/>
              </w:rPr>
              <w:t xml:space="preserve">the curriculum where appropriate.  </w:t>
            </w:r>
          </w:p>
          <w:p w14:paraId="75A16D35" w14:textId="77777777" w:rsidR="00A04E69" w:rsidRDefault="00000000">
            <w:pPr>
              <w:spacing w:after="0" w:line="259" w:lineRule="auto"/>
              <w:ind w:left="0" w:firstLine="0"/>
              <w:jc w:val="left"/>
            </w:pPr>
            <w:r>
              <w:rPr>
                <w:color w:val="2C2B2B"/>
              </w:rPr>
              <w:t xml:space="preserve"> </w:t>
            </w:r>
          </w:p>
          <w:p w14:paraId="4CE78AE8" w14:textId="77777777" w:rsidR="00A04E69" w:rsidRDefault="00000000">
            <w:pPr>
              <w:spacing w:after="0" w:line="239" w:lineRule="auto"/>
              <w:ind w:left="0" w:firstLine="0"/>
              <w:jc w:val="left"/>
            </w:pPr>
            <w:r>
              <w:rPr>
                <w:color w:val="2C2B2B"/>
              </w:rPr>
              <w:t xml:space="preserve">Use of interactive technology (1:1 deployment of </w:t>
            </w:r>
            <w:proofErr w:type="spellStart"/>
            <w:r>
              <w:rPr>
                <w:color w:val="2C2B2B"/>
              </w:rPr>
              <w:t>ipads</w:t>
            </w:r>
            <w:proofErr w:type="spellEnd"/>
            <w:r>
              <w:rPr>
                <w:color w:val="2C2B2B"/>
              </w:rPr>
              <w:t xml:space="preserve">) and other equipment to support specific difficulties. </w:t>
            </w:r>
          </w:p>
          <w:p w14:paraId="69C8BB79" w14:textId="77777777" w:rsidR="00A04E69" w:rsidRDefault="00000000">
            <w:pPr>
              <w:spacing w:after="1" w:line="238" w:lineRule="auto"/>
              <w:ind w:left="0" w:right="46" w:firstLine="0"/>
              <w:jc w:val="left"/>
            </w:pPr>
            <w:r>
              <w:rPr>
                <w:color w:val="2C2B2B"/>
              </w:rPr>
              <w:t xml:space="preserve">Use of specific equipment sourced from occupational therapy. </w:t>
            </w:r>
          </w:p>
          <w:p w14:paraId="54CCFEF3" w14:textId="77777777" w:rsidR="00A04E69" w:rsidRDefault="00000000">
            <w:pPr>
              <w:spacing w:after="0" w:line="259" w:lineRule="auto"/>
              <w:ind w:left="0" w:firstLine="0"/>
              <w:jc w:val="left"/>
            </w:pPr>
            <w:r>
              <w:rPr>
                <w:color w:val="2C2B2B"/>
              </w:rPr>
              <w:t xml:space="preserve"> </w:t>
            </w:r>
          </w:p>
          <w:p w14:paraId="575DA2FE" w14:textId="77777777" w:rsidR="00A04E69" w:rsidRDefault="00000000">
            <w:pPr>
              <w:spacing w:after="0" w:line="259" w:lineRule="auto"/>
              <w:ind w:left="0" w:right="28" w:firstLine="0"/>
              <w:jc w:val="left"/>
            </w:pPr>
            <w:r>
              <w:t>Sensory provision and thrive strategies to enable those children who need support in regulating their behaviour have resources available to enable them to do so.</w:t>
            </w:r>
            <w:r>
              <w:rPr>
                <w:color w:val="2C2B2B"/>
              </w:rPr>
              <w:t xml:space="preserve"> </w:t>
            </w:r>
          </w:p>
        </w:tc>
        <w:tc>
          <w:tcPr>
            <w:tcW w:w="1582" w:type="dxa"/>
            <w:tcBorders>
              <w:top w:val="single" w:sz="17" w:space="0" w:color="BFBFBF"/>
              <w:left w:val="single" w:sz="17" w:space="0" w:color="BFBFBF"/>
              <w:bottom w:val="single" w:sz="17" w:space="0" w:color="BFBFBF"/>
              <w:right w:val="single" w:sz="17" w:space="0" w:color="BFBFBF"/>
            </w:tcBorders>
          </w:tcPr>
          <w:p w14:paraId="3E42C7A2" w14:textId="77777777" w:rsidR="00A04E69" w:rsidRDefault="00000000">
            <w:pPr>
              <w:spacing w:after="0" w:line="259" w:lineRule="auto"/>
              <w:ind w:left="0" w:right="65" w:firstLine="0"/>
              <w:jc w:val="center"/>
            </w:pPr>
            <w:r>
              <w:t xml:space="preserve">Inclusion lead </w:t>
            </w:r>
          </w:p>
          <w:p w14:paraId="22F17821" w14:textId="77777777" w:rsidR="00A04E69" w:rsidRDefault="00000000">
            <w:pPr>
              <w:spacing w:after="0" w:line="259" w:lineRule="auto"/>
              <w:ind w:left="0" w:right="20" w:firstLine="0"/>
              <w:jc w:val="center"/>
            </w:pPr>
            <w:r>
              <w:t xml:space="preserve"> </w:t>
            </w:r>
          </w:p>
          <w:p w14:paraId="249A6182" w14:textId="77777777" w:rsidR="00A04E69" w:rsidRDefault="00000000">
            <w:pPr>
              <w:spacing w:after="0" w:line="259" w:lineRule="auto"/>
              <w:ind w:left="0" w:right="20" w:firstLine="0"/>
              <w:jc w:val="center"/>
            </w:pPr>
            <w:r>
              <w:t xml:space="preserve"> </w:t>
            </w:r>
          </w:p>
          <w:p w14:paraId="519B71B2" w14:textId="77777777" w:rsidR="00A04E69" w:rsidRDefault="00000000">
            <w:pPr>
              <w:spacing w:after="0" w:line="259" w:lineRule="auto"/>
              <w:ind w:left="0" w:right="20" w:firstLine="0"/>
              <w:jc w:val="center"/>
            </w:pPr>
            <w:r>
              <w:t xml:space="preserve"> </w:t>
            </w:r>
          </w:p>
          <w:p w14:paraId="53659FB7" w14:textId="77777777" w:rsidR="00A04E69" w:rsidRDefault="00000000">
            <w:pPr>
              <w:spacing w:after="3" w:line="237" w:lineRule="auto"/>
              <w:ind w:left="2" w:right="704" w:firstLine="0"/>
            </w:pPr>
            <w:r>
              <w:t xml:space="preserve">  </w:t>
            </w:r>
          </w:p>
          <w:p w14:paraId="7CAD1874" w14:textId="77777777" w:rsidR="00A04E69" w:rsidRDefault="00000000">
            <w:pPr>
              <w:spacing w:after="0" w:line="259" w:lineRule="auto"/>
              <w:ind w:left="2" w:firstLine="0"/>
              <w:jc w:val="left"/>
            </w:pPr>
            <w:r>
              <w:t xml:space="preserve"> </w:t>
            </w:r>
          </w:p>
          <w:p w14:paraId="17900657" w14:textId="77777777" w:rsidR="00A04E69" w:rsidRDefault="00000000">
            <w:pPr>
              <w:spacing w:after="0" w:line="259" w:lineRule="auto"/>
              <w:ind w:left="2" w:firstLine="0"/>
              <w:jc w:val="left"/>
            </w:pPr>
            <w:r>
              <w:t xml:space="preserve"> </w:t>
            </w:r>
          </w:p>
          <w:p w14:paraId="0B4FF62D" w14:textId="77777777" w:rsidR="00A04E69" w:rsidRDefault="00000000">
            <w:pPr>
              <w:spacing w:after="0" w:line="259" w:lineRule="auto"/>
              <w:ind w:left="2" w:firstLine="0"/>
              <w:jc w:val="left"/>
            </w:pPr>
            <w:r>
              <w:t xml:space="preserve"> </w:t>
            </w:r>
          </w:p>
          <w:p w14:paraId="15A3C32A" w14:textId="77777777" w:rsidR="00A04E69" w:rsidRDefault="00000000">
            <w:pPr>
              <w:spacing w:after="0" w:line="259" w:lineRule="auto"/>
              <w:ind w:left="2" w:firstLine="0"/>
              <w:jc w:val="left"/>
            </w:pPr>
            <w:r>
              <w:t xml:space="preserve"> </w:t>
            </w:r>
          </w:p>
          <w:p w14:paraId="4682D92E" w14:textId="77777777" w:rsidR="00A04E69" w:rsidRDefault="00000000">
            <w:pPr>
              <w:spacing w:after="0" w:line="259" w:lineRule="auto"/>
              <w:ind w:left="29" w:firstLine="0"/>
              <w:jc w:val="left"/>
            </w:pPr>
            <w:r>
              <w:t xml:space="preserve">Curriculum and  </w:t>
            </w:r>
          </w:p>
          <w:p w14:paraId="24D29906" w14:textId="77777777" w:rsidR="00A04E69" w:rsidRDefault="00000000">
            <w:pPr>
              <w:spacing w:after="0" w:line="259" w:lineRule="auto"/>
              <w:ind w:left="0" w:right="65" w:firstLine="0"/>
              <w:jc w:val="center"/>
            </w:pPr>
            <w:r>
              <w:t xml:space="preserve">Inclusion lead </w:t>
            </w:r>
          </w:p>
          <w:p w14:paraId="3E453074" w14:textId="77777777" w:rsidR="00A04E69" w:rsidRDefault="00000000">
            <w:pPr>
              <w:spacing w:after="0" w:line="259" w:lineRule="auto"/>
              <w:ind w:left="0" w:right="20" w:firstLine="0"/>
              <w:jc w:val="center"/>
            </w:pPr>
            <w:r>
              <w:t xml:space="preserve"> </w:t>
            </w:r>
          </w:p>
          <w:p w14:paraId="7F60B199" w14:textId="77777777" w:rsidR="00A04E69" w:rsidRDefault="00000000">
            <w:pPr>
              <w:spacing w:after="0" w:line="259" w:lineRule="auto"/>
              <w:ind w:left="0" w:right="20" w:firstLine="0"/>
              <w:jc w:val="center"/>
            </w:pPr>
            <w:r>
              <w:t xml:space="preserve"> </w:t>
            </w:r>
          </w:p>
          <w:p w14:paraId="3B8A2428" w14:textId="77777777" w:rsidR="00A04E69" w:rsidRDefault="00000000">
            <w:pPr>
              <w:spacing w:after="0" w:line="259" w:lineRule="auto"/>
              <w:ind w:left="0" w:right="20" w:firstLine="0"/>
              <w:jc w:val="center"/>
            </w:pPr>
            <w:r>
              <w:t xml:space="preserve"> </w:t>
            </w:r>
          </w:p>
          <w:p w14:paraId="3D99E9D3" w14:textId="77777777" w:rsidR="00A04E69" w:rsidRDefault="00000000">
            <w:pPr>
              <w:spacing w:after="0" w:line="259" w:lineRule="auto"/>
              <w:ind w:left="0" w:right="68" w:firstLine="0"/>
              <w:jc w:val="center"/>
            </w:pPr>
            <w:r>
              <w:t xml:space="preserve">SLT </w:t>
            </w:r>
          </w:p>
          <w:p w14:paraId="54AC0E94" w14:textId="77777777" w:rsidR="00A04E69" w:rsidRDefault="00000000">
            <w:pPr>
              <w:spacing w:after="0" w:line="259" w:lineRule="auto"/>
              <w:ind w:left="0" w:right="20" w:firstLine="0"/>
              <w:jc w:val="center"/>
            </w:pPr>
            <w:r>
              <w:t xml:space="preserve"> </w:t>
            </w:r>
          </w:p>
          <w:p w14:paraId="67B8362E" w14:textId="77777777" w:rsidR="00A04E69" w:rsidRDefault="00000000">
            <w:pPr>
              <w:spacing w:after="0" w:line="259" w:lineRule="auto"/>
              <w:ind w:left="0" w:right="20" w:firstLine="0"/>
              <w:jc w:val="center"/>
            </w:pPr>
            <w:r>
              <w:t xml:space="preserve"> </w:t>
            </w:r>
          </w:p>
          <w:p w14:paraId="21036A90" w14:textId="77777777" w:rsidR="00A04E69" w:rsidRDefault="00000000">
            <w:pPr>
              <w:spacing w:after="0" w:line="259" w:lineRule="auto"/>
              <w:ind w:left="0" w:right="20" w:firstLine="0"/>
              <w:jc w:val="center"/>
            </w:pPr>
            <w:r>
              <w:t xml:space="preserve"> </w:t>
            </w:r>
          </w:p>
          <w:p w14:paraId="1B1BE6B7" w14:textId="77777777" w:rsidR="00A04E69" w:rsidRDefault="00000000">
            <w:pPr>
              <w:spacing w:after="0" w:line="259" w:lineRule="auto"/>
              <w:ind w:left="0" w:right="64" w:firstLine="0"/>
              <w:jc w:val="center"/>
            </w:pPr>
            <w:r>
              <w:t xml:space="preserve">Trust Business </w:t>
            </w:r>
          </w:p>
          <w:p w14:paraId="186EAA23" w14:textId="77777777" w:rsidR="00A04E69" w:rsidRDefault="00000000">
            <w:pPr>
              <w:spacing w:after="0" w:line="259" w:lineRule="auto"/>
              <w:ind w:left="0" w:right="66" w:firstLine="0"/>
              <w:jc w:val="center"/>
            </w:pPr>
            <w:r>
              <w:t xml:space="preserve">Manager </w:t>
            </w:r>
          </w:p>
          <w:p w14:paraId="6881C845" w14:textId="77777777" w:rsidR="00A04E69" w:rsidRDefault="00000000">
            <w:pPr>
              <w:spacing w:after="0" w:line="259" w:lineRule="auto"/>
              <w:ind w:left="0" w:right="20" w:firstLine="0"/>
              <w:jc w:val="center"/>
            </w:pPr>
            <w:r>
              <w:t xml:space="preserve"> </w:t>
            </w:r>
          </w:p>
          <w:p w14:paraId="55ECEAD0" w14:textId="77777777" w:rsidR="00A04E69" w:rsidRDefault="00000000">
            <w:pPr>
              <w:spacing w:after="0" w:line="259" w:lineRule="auto"/>
              <w:ind w:left="0" w:right="20" w:firstLine="0"/>
              <w:jc w:val="center"/>
            </w:pPr>
            <w:r>
              <w:t xml:space="preserve"> </w:t>
            </w:r>
          </w:p>
          <w:p w14:paraId="7CF90F0A" w14:textId="77777777" w:rsidR="00A04E69" w:rsidRDefault="00000000">
            <w:pPr>
              <w:spacing w:after="0" w:line="259" w:lineRule="auto"/>
              <w:ind w:left="29" w:firstLine="0"/>
              <w:jc w:val="left"/>
            </w:pPr>
            <w:r>
              <w:t xml:space="preserve">Curriculum and  </w:t>
            </w:r>
          </w:p>
          <w:p w14:paraId="79C2FEE5" w14:textId="77777777" w:rsidR="00A04E69" w:rsidRDefault="00000000">
            <w:pPr>
              <w:spacing w:after="0" w:line="259" w:lineRule="auto"/>
              <w:ind w:left="0" w:right="65" w:firstLine="0"/>
              <w:jc w:val="center"/>
            </w:pPr>
            <w:r>
              <w:t xml:space="preserve">Inclusion lead </w:t>
            </w:r>
          </w:p>
          <w:p w14:paraId="48B99898" w14:textId="77777777" w:rsidR="00A04E69" w:rsidRDefault="00000000">
            <w:pPr>
              <w:spacing w:after="0" w:line="259" w:lineRule="auto"/>
              <w:ind w:left="0" w:right="20" w:firstLine="0"/>
              <w:jc w:val="center"/>
            </w:pPr>
            <w:r>
              <w:t xml:space="preserve"> </w:t>
            </w:r>
          </w:p>
          <w:p w14:paraId="131FCD5F" w14:textId="77777777" w:rsidR="00A04E69" w:rsidRDefault="00000000">
            <w:pPr>
              <w:spacing w:after="0" w:line="259" w:lineRule="auto"/>
              <w:ind w:left="0" w:right="20" w:firstLine="0"/>
              <w:jc w:val="center"/>
            </w:pPr>
            <w:r>
              <w:t xml:space="preserve"> </w:t>
            </w:r>
          </w:p>
          <w:p w14:paraId="46167A4C" w14:textId="77777777" w:rsidR="00A04E69" w:rsidRDefault="00000000">
            <w:pPr>
              <w:spacing w:after="0" w:line="259" w:lineRule="auto"/>
              <w:ind w:left="0" w:right="20" w:firstLine="0"/>
              <w:jc w:val="center"/>
            </w:pPr>
            <w:r>
              <w:t xml:space="preserve"> </w:t>
            </w:r>
          </w:p>
          <w:p w14:paraId="675E85B5" w14:textId="77777777" w:rsidR="00A04E69" w:rsidRDefault="00000000">
            <w:pPr>
              <w:spacing w:after="0" w:line="259" w:lineRule="auto"/>
              <w:ind w:left="0" w:right="68" w:firstLine="0"/>
              <w:jc w:val="center"/>
            </w:pPr>
            <w:r>
              <w:t xml:space="preserve">SLT </w:t>
            </w:r>
          </w:p>
          <w:p w14:paraId="303C5143" w14:textId="77777777" w:rsidR="00A04E69" w:rsidRDefault="00000000">
            <w:pPr>
              <w:spacing w:after="0" w:line="259" w:lineRule="auto"/>
              <w:ind w:left="0" w:right="20" w:firstLine="0"/>
              <w:jc w:val="center"/>
            </w:pPr>
            <w:r>
              <w:t xml:space="preserve"> </w:t>
            </w:r>
          </w:p>
          <w:p w14:paraId="15064F62" w14:textId="77777777" w:rsidR="00A04E69" w:rsidRDefault="00000000">
            <w:pPr>
              <w:spacing w:after="0" w:line="259" w:lineRule="auto"/>
              <w:ind w:left="0" w:right="20" w:firstLine="0"/>
              <w:jc w:val="center"/>
            </w:pPr>
            <w:r>
              <w:t xml:space="preserve"> </w:t>
            </w:r>
          </w:p>
          <w:p w14:paraId="2E20267D" w14:textId="77777777" w:rsidR="00A04E69" w:rsidRDefault="00000000">
            <w:pPr>
              <w:spacing w:after="0" w:line="259" w:lineRule="auto"/>
              <w:ind w:left="0" w:right="20" w:firstLine="0"/>
              <w:jc w:val="center"/>
            </w:pPr>
            <w:r>
              <w:t xml:space="preserve"> </w:t>
            </w:r>
          </w:p>
          <w:p w14:paraId="2271529E" w14:textId="77777777" w:rsidR="00A04E69" w:rsidRDefault="00000000">
            <w:pPr>
              <w:spacing w:after="0" w:line="259" w:lineRule="auto"/>
              <w:ind w:left="0" w:right="20" w:firstLine="0"/>
              <w:jc w:val="center"/>
            </w:pPr>
            <w:r>
              <w:t xml:space="preserve"> </w:t>
            </w:r>
          </w:p>
        </w:tc>
        <w:tc>
          <w:tcPr>
            <w:tcW w:w="1838" w:type="dxa"/>
            <w:tcBorders>
              <w:top w:val="single" w:sz="17" w:space="0" w:color="BFBFBF"/>
              <w:left w:val="single" w:sz="17" w:space="0" w:color="BFBFBF"/>
              <w:bottom w:val="single" w:sz="17" w:space="0" w:color="BFBFBF"/>
              <w:right w:val="single" w:sz="17" w:space="0" w:color="BFBFBF"/>
            </w:tcBorders>
          </w:tcPr>
          <w:p w14:paraId="707B3CA1" w14:textId="77777777" w:rsidR="00A04E69" w:rsidRDefault="00000000">
            <w:pPr>
              <w:spacing w:after="0" w:line="259" w:lineRule="auto"/>
              <w:ind w:left="0" w:right="68" w:firstLine="0"/>
              <w:jc w:val="center"/>
            </w:pPr>
            <w:r>
              <w:t xml:space="preserve">Sept 22 </w:t>
            </w:r>
          </w:p>
          <w:p w14:paraId="42D1E666" w14:textId="77777777" w:rsidR="00A04E69" w:rsidRDefault="00000000">
            <w:pPr>
              <w:spacing w:after="0" w:line="259" w:lineRule="auto"/>
              <w:ind w:left="0" w:right="22" w:firstLine="0"/>
              <w:jc w:val="center"/>
            </w:pPr>
            <w:r>
              <w:t xml:space="preserve"> </w:t>
            </w:r>
          </w:p>
          <w:p w14:paraId="09809EEA" w14:textId="77777777" w:rsidR="00A04E69" w:rsidRDefault="00000000">
            <w:pPr>
              <w:spacing w:after="0" w:line="259" w:lineRule="auto"/>
              <w:ind w:left="0" w:right="22" w:firstLine="0"/>
              <w:jc w:val="center"/>
            </w:pPr>
            <w:r>
              <w:t xml:space="preserve"> </w:t>
            </w:r>
          </w:p>
          <w:p w14:paraId="265D31E7" w14:textId="77777777" w:rsidR="00A04E69" w:rsidRDefault="00000000">
            <w:pPr>
              <w:spacing w:after="0" w:line="259" w:lineRule="auto"/>
              <w:ind w:left="0" w:right="22" w:firstLine="0"/>
              <w:jc w:val="center"/>
            </w:pPr>
            <w:r>
              <w:t xml:space="preserve"> </w:t>
            </w:r>
          </w:p>
          <w:p w14:paraId="60503BEA" w14:textId="77777777" w:rsidR="00A04E69" w:rsidRDefault="00000000">
            <w:pPr>
              <w:spacing w:after="0" w:line="259" w:lineRule="auto"/>
              <w:ind w:left="0" w:right="22" w:firstLine="0"/>
              <w:jc w:val="center"/>
            </w:pPr>
            <w:r>
              <w:t xml:space="preserve"> </w:t>
            </w:r>
          </w:p>
          <w:p w14:paraId="0117676A" w14:textId="77777777" w:rsidR="00A04E69" w:rsidRDefault="00000000">
            <w:pPr>
              <w:spacing w:after="0" w:line="259" w:lineRule="auto"/>
              <w:ind w:left="0" w:right="22" w:firstLine="0"/>
              <w:jc w:val="center"/>
            </w:pPr>
            <w:r>
              <w:t xml:space="preserve"> </w:t>
            </w:r>
          </w:p>
          <w:p w14:paraId="79E6F418" w14:textId="77777777" w:rsidR="00A04E69" w:rsidRDefault="00000000">
            <w:pPr>
              <w:spacing w:after="0" w:line="259" w:lineRule="auto"/>
              <w:ind w:left="0" w:right="22" w:firstLine="0"/>
              <w:jc w:val="center"/>
            </w:pPr>
            <w:r>
              <w:t xml:space="preserve"> </w:t>
            </w:r>
          </w:p>
          <w:p w14:paraId="2C2F2B77" w14:textId="77777777" w:rsidR="00A04E69" w:rsidRDefault="00000000">
            <w:pPr>
              <w:spacing w:after="0" w:line="259" w:lineRule="auto"/>
              <w:ind w:left="0" w:right="22" w:firstLine="0"/>
              <w:jc w:val="center"/>
            </w:pPr>
            <w:r>
              <w:t xml:space="preserve"> </w:t>
            </w:r>
          </w:p>
          <w:p w14:paraId="28A34514" w14:textId="77777777" w:rsidR="00A04E69" w:rsidRDefault="00000000">
            <w:pPr>
              <w:spacing w:after="0" w:line="259" w:lineRule="auto"/>
              <w:ind w:left="0" w:right="22" w:firstLine="0"/>
              <w:jc w:val="center"/>
            </w:pPr>
            <w:r>
              <w:t xml:space="preserve"> </w:t>
            </w:r>
          </w:p>
          <w:p w14:paraId="1A9DE9BC" w14:textId="77777777" w:rsidR="00A04E69" w:rsidRDefault="00000000">
            <w:pPr>
              <w:spacing w:after="0" w:line="259" w:lineRule="auto"/>
              <w:ind w:left="0" w:right="68" w:firstLine="0"/>
              <w:jc w:val="center"/>
            </w:pPr>
            <w:r>
              <w:t xml:space="preserve">Sept 22 </w:t>
            </w:r>
          </w:p>
          <w:p w14:paraId="371C8021" w14:textId="77777777" w:rsidR="00A04E69" w:rsidRDefault="00000000">
            <w:pPr>
              <w:spacing w:after="0" w:line="259" w:lineRule="auto"/>
              <w:ind w:left="0" w:right="22" w:firstLine="0"/>
              <w:jc w:val="center"/>
            </w:pPr>
            <w:r>
              <w:t xml:space="preserve"> </w:t>
            </w:r>
          </w:p>
          <w:p w14:paraId="5B6C399E" w14:textId="77777777" w:rsidR="00A04E69" w:rsidRDefault="00000000">
            <w:pPr>
              <w:spacing w:after="0" w:line="259" w:lineRule="auto"/>
              <w:ind w:left="0" w:right="22" w:firstLine="0"/>
              <w:jc w:val="center"/>
            </w:pPr>
            <w:r>
              <w:t xml:space="preserve"> </w:t>
            </w:r>
          </w:p>
          <w:p w14:paraId="61EB551D" w14:textId="77777777" w:rsidR="00A04E69" w:rsidRDefault="00000000">
            <w:pPr>
              <w:spacing w:after="0" w:line="259" w:lineRule="auto"/>
              <w:ind w:left="0" w:right="22" w:firstLine="0"/>
              <w:jc w:val="center"/>
            </w:pPr>
            <w:r>
              <w:t xml:space="preserve"> </w:t>
            </w:r>
          </w:p>
          <w:p w14:paraId="1C2D16E6" w14:textId="77777777" w:rsidR="00A04E69" w:rsidRDefault="00000000">
            <w:pPr>
              <w:spacing w:after="0" w:line="259" w:lineRule="auto"/>
              <w:ind w:left="0" w:right="22" w:firstLine="0"/>
              <w:jc w:val="center"/>
            </w:pPr>
            <w:r>
              <w:t xml:space="preserve"> </w:t>
            </w:r>
          </w:p>
          <w:p w14:paraId="08D43579" w14:textId="77777777" w:rsidR="00A04E69" w:rsidRDefault="00000000">
            <w:pPr>
              <w:spacing w:after="0" w:line="259" w:lineRule="auto"/>
              <w:ind w:left="0" w:right="22" w:firstLine="0"/>
              <w:jc w:val="center"/>
            </w:pPr>
            <w:r>
              <w:t xml:space="preserve"> </w:t>
            </w:r>
          </w:p>
          <w:p w14:paraId="5014141C" w14:textId="77777777" w:rsidR="00A04E69" w:rsidRDefault="00000000">
            <w:pPr>
              <w:spacing w:after="0" w:line="259" w:lineRule="auto"/>
              <w:ind w:left="0" w:right="68" w:firstLine="0"/>
              <w:jc w:val="center"/>
            </w:pPr>
            <w:r>
              <w:t xml:space="preserve">Termly </w:t>
            </w:r>
          </w:p>
          <w:p w14:paraId="2D545602" w14:textId="77777777" w:rsidR="00A04E69" w:rsidRDefault="00000000">
            <w:pPr>
              <w:spacing w:after="0" w:line="259" w:lineRule="auto"/>
              <w:ind w:left="0" w:right="22" w:firstLine="0"/>
              <w:jc w:val="center"/>
            </w:pPr>
            <w:r>
              <w:t xml:space="preserve"> </w:t>
            </w:r>
          </w:p>
          <w:p w14:paraId="17744A6B" w14:textId="77777777" w:rsidR="00A04E69" w:rsidRDefault="00000000">
            <w:pPr>
              <w:spacing w:after="0" w:line="259" w:lineRule="auto"/>
              <w:ind w:left="0" w:right="22" w:firstLine="0"/>
              <w:jc w:val="center"/>
            </w:pPr>
            <w:r>
              <w:t xml:space="preserve"> </w:t>
            </w:r>
          </w:p>
          <w:p w14:paraId="6357AD7B" w14:textId="77777777" w:rsidR="00A04E69" w:rsidRDefault="00000000">
            <w:pPr>
              <w:spacing w:after="0" w:line="259" w:lineRule="auto"/>
              <w:ind w:left="0" w:right="22" w:firstLine="0"/>
              <w:jc w:val="center"/>
            </w:pPr>
            <w:r>
              <w:t xml:space="preserve"> </w:t>
            </w:r>
          </w:p>
          <w:p w14:paraId="35A733E2" w14:textId="77777777" w:rsidR="00A04E69" w:rsidRDefault="00000000">
            <w:pPr>
              <w:spacing w:after="0" w:line="259" w:lineRule="auto"/>
              <w:ind w:left="0" w:right="22" w:firstLine="0"/>
              <w:jc w:val="center"/>
            </w:pPr>
            <w:r>
              <w:t xml:space="preserve"> </w:t>
            </w:r>
          </w:p>
          <w:p w14:paraId="6A7E23AA" w14:textId="77777777" w:rsidR="00A04E69" w:rsidRDefault="00000000">
            <w:pPr>
              <w:spacing w:after="0" w:line="259" w:lineRule="auto"/>
              <w:ind w:left="0" w:right="67" w:firstLine="0"/>
              <w:jc w:val="center"/>
            </w:pPr>
            <w:r>
              <w:t xml:space="preserve">Annually </w:t>
            </w:r>
          </w:p>
          <w:p w14:paraId="042B244D" w14:textId="77777777" w:rsidR="00A04E69" w:rsidRDefault="00000000">
            <w:pPr>
              <w:spacing w:after="0" w:line="259" w:lineRule="auto"/>
              <w:ind w:left="0" w:right="22" w:firstLine="0"/>
              <w:jc w:val="center"/>
            </w:pPr>
            <w:r>
              <w:t xml:space="preserve"> </w:t>
            </w:r>
          </w:p>
          <w:p w14:paraId="061C54E6" w14:textId="77777777" w:rsidR="00A04E69" w:rsidRDefault="00000000">
            <w:pPr>
              <w:spacing w:after="0" w:line="259" w:lineRule="auto"/>
              <w:ind w:left="0" w:right="22" w:firstLine="0"/>
              <w:jc w:val="center"/>
            </w:pPr>
            <w:r>
              <w:t xml:space="preserve"> </w:t>
            </w:r>
          </w:p>
          <w:p w14:paraId="07F1B481" w14:textId="77777777" w:rsidR="00A04E69" w:rsidRDefault="00000000">
            <w:pPr>
              <w:spacing w:after="0" w:line="259" w:lineRule="auto"/>
              <w:ind w:left="0" w:right="22" w:firstLine="0"/>
              <w:jc w:val="center"/>
            </w:pPr>
            <w:r>
              <w:t xml:space="preserve"> </w:t>
            </w:r>
          </w:p>
          <w:p w14:paraId="5EA66E23" w14:textId="77777777" w:rsidR="00A04E69" w:rsidRDefault="00000000">
            <w:pPr>
              <w:spacing w:after="0" w:line="259" w:lineRule="auto"/>
              <w:ind w:left="0" w:right="68" w:firstLine="0"/>
              <w:jc w:val="center"/>
            </w:pPr>
            <w:r>
              <w:t xml:space="preserve">Termly </w:t>
            </w:r>
          </w:p>
        </w:tc>
        <w:tc>
          <w:tcPr>
            <w:tcW w:w="2256" w:type="dxa"/>
            <w:tcBorders>
              <w:top w:val="single" w:sz="17" w:space="0" w:color="BFBFBF"/>
              <w:left w:val="single" w:sz="17" w:space="0" w:color="BFBFBF"/>
              <w:bottom w:val="single" w:sz="17" w:space="0" w:color="BFBFBF"/>
              <w:right w:val="single" w:sz="17" w:space="0" w:color="BFBFBF"/>
            </w:tcBorders>
          </w:tcPr>
          <w:p w14:paraId="31DC142D" w14:textId="77777777" w:rsidR="00A04E69" w:rsidRDefault="00000000">
            <w:pPr>
              <w:spacing w:after="0" w:line="239" w:lineRule="auto"/>
              <w:ind w:left="0" w:firstLine="0"/>
              <w:jc w:val="left"/>
            </w:pPr>
            <w:r>
              <w:t xml:space="preserve">Pupils accessing curriculum and making good progress from their starting points. </w:t>
            </w:r>
          </w:p>
          <w:p w14:paraId="62FEC58E" w14:textId="77777777" w:rsidR="00A04E69" w:rsidRDefault="00000000">
            <w:pPr>
              <w:spacing w:after="0" w:line="259" w:lineRule="auto"/>
              <w:ind w:left="0" w:firstLine="0"/>
              <w:jc w:val="left"/>
            </w:pPr>
            <w:r>
              <w:t xml:space="preserve"> </w:t>
            </w:r>
          </w:p>
          <w:p w14:paraId="62EDD62A" w14:textId="77777777" w:rsidR="00A04E69" w:rsidRDefault="00000000">
            <w:pPr>
              <w:spacing w:after="0" w:line="239" w:lineRule="auto"/>
              <w:ind w:left="0" w:right="14" w:firstLine="0"/>
              <w:jc w:val="left"/>
            </w:pPr>
            <w:r>
              <w:t xml:space="preserve">Pupils accessing curriculum and attaining well against national outcomes. </w:t>
            </w:r>
          </w:p>
          <w:p w14:paraId="593DF394" w14:textId="77777777" w:rsidR="00A04E69" w:rsidRDefault="00000000">
            <w:pPr>
              <w:spacing w:after="0" w:line="259" w:lineRule="auto"/>
              <w:ind w:left="0" w:firstLine="0"/>
              <w:jc w:val="left"/>
            </w:pPr>
            <w:r>
              <w:t xml:space="preserve"> </w:t>
            </w:r>
          </w:p>
          <w:p w14:paraId="38B66B4E" w14:textId="77777777" w:rsidR="00A04E69" w:rsidRDefault="00000000">
            <w:pPr>
              <w:spacing w:after="0" w:line="239" w:lineRule="auto"/>
              <w:ind w:left="0" w:right="248" w:firstLine="0"/>
            </w:pPr>
            <w:r>
              <w:t xml:space="preserve">Evidence in lessons of multisensory learning to support pupils. </w:t>
            </w:r>
          </w:p>
          <w:p w14:paraId="493F5073" w14:textId="77777777" w:rsidR="00A04E69" w:rsidRDefault="00000000">
            <w:pPr>
              <w:spacing w:after="0" w:line="259" w:lineRule="auto"/>
              <w:ind w:left="0" w:firstLine="0"/>
              <w:jc w:val="left"/>
            </w:pPr>
            <w:r>
              <w:t xml:space="preserve"> </w:t>
            </w:r>
          </w:p>
          <w:p w14:paraId="1CFE1FB3" w14:textId="77777777" w:rsidR="00A04E69" w:rsidRDefault="00000000">
            <w:pPr>
              <w:spacing w:after="1" w:line="238" w:lineRule="auto"/>
              <w:ind w:left="0" w:right="38" w:firstLine="0"/>
              <w:jc w:val="left"/>
            </w:pPr>
            <w:r>
              <w:t xml:space="preserve">All Policies clearly reflect inclusive practice and procedure. </w:t>
            </w:r>
          </w:p>
          <w:p w14:paraId="5C12DA49" w14:textId="77777777" w:rsidR="00A04E69" w:rsidRDefault="00000000">
            <w:pPr>
              <w:spacing w:after="0" w:line="259" w:lineRule="auto"/>
              <w:ind w:left="0" w:firstLine="0"/>
              <w:jc w:val="left"/>
            </w:pPr>
            <w:r>
              <w:t xml:space="preserve"> </w:t>
            </w:r>
          </w:p>
        </w:tc>
      </w:tr>
      <w:tr w:rsidR="00A04E69" w14:paraId="50C0746E" w14:textId="77777777">
        <w:trPr>
          <w:trHeight w:val="785"/>
        </w:trPr>
        <w:tc>
          <w:tcPr>
            <w:tcW w:w="1568" w:type="dxa"/>
            <w:tcBorders>
              <w:top w:val="single" w:sz="17" w:space="0" w:color="BFBFBF"/>
              <w:left w:val="single" w:sz="17" w:space="0" w:color="BFBFBF"/>
              <w:bottom w:val="single" w:sz="17" w:space="0" w:color="BFBFBF"/>
              <w:right w:val="single" w:sz="4" w:space="0" w:color="000000"/>
            </w:tcBorders>
          </w:tcPr>
          <w:p w14:paraId="5934A7AB" w14:textId="77777777" w:rsidR="00A04E69" w:rsidRDefault="00000000">
            <w:pPr>
              <w:spacing w:after="0" w:line="259" w:lineRule="auto"/>
              <w:ind w:left="0" w:right="57" w:firstLine="0"/>
              <w:jc w:val="center"/>
            </w:pPr>
            <w:r>
              <w:rPr>
                <w:b/>
              </w:rPr>
              <w:lastRenderedPageBreak/>
              <w:t xml:space="preserve">Aim </w:t>
            </w:r>
          </w:p>
        </w:tc>
        <w:tc>
          <w:tcPr>
            <w:tcW w:w="2830" w:type="dxa"/>
            <w:tcBorders>
              <w:top w:val="single" w:sz="17" w:space="0" w:color="BFBFBF"/>
              <w:left w:val="single" w:sz="4" w:space="0" w:color="000000"/>
              <w:bottom w:val="single" w:sz="17" w:space="0" w:color="BFBFBF"/>
              <w:right w:val="single" w:sz="4" w:space="0" w:color="000000"/>
            </w:tcBorders>
            <w:vAlign w:val="center"/>
          </w:tcPr>
          <w:p w14:paraId="5411208A" w14:textId="77777777" w:rsidR="00A04E69" w:rsidRDefault="00000000">
            <w:pPr>
              <w:spacing w:after="0" w:line="259" w:lineRule="auto"/>
              <w:ind w:left="0" w:right="54" w:firstLine="0"/>
              <w:jc w:val="center"/>
            </w:pPr>
            <w:r>
              <w:rPr>
                <w:b/>
              </w:rPr>
              <w:t xml:space="preserve">Current good practice </w:t>
            </w:r>
          </w:p>
          <w:p w14:paraId="301A2AAC" w14:textId="77777777" w:rsidR="00A04E69" w:rsidRDefault="00000000">
            <w:pPr>
              <w:spacing w:after="0" w:line="259" w:lineRule="auto"/>
              <w:ind w:left="0" w:right="10" w:firstLine="0"/>
              <w:jc w:val="center"/>
            </w:pPr>
            <w:r>
              <w:rPr>
                <w:i/>
              </w:rPr>
              <w:t xml:space="preserve"> </w:t>
            </w:r>
          </w:p>
        </w:tc>
        <w:tc>
          <w:tcPr>
            <w:tcW w:w="2540" w:type="dxa"/>
            <w:tcBorders>
              <w:top w:val="single" w:sz="17" w:space="0" w:color="BFBFBF"/>
              <w:left w:val="single" w:sz="4" w:space="0" w:color="000000"/>
              <w:bottom w:val="single" w:sz="17" w:space="0" w:color="BFBFBF"/>
              <w:right w:val="single" w:sz="4" w:space="0" w:color="000000"/>
            </w:tcBorders>
            <w:vAlign w:val="center"/>
          </w:tcPr>
          <w:p w14:paraId="76E3C878" w14:textId="77777777" w:rsidR="00A04E69" w:rsidRDefault="00000000">
            <w:pPr>
              <w:spacing w:after="0" w:line="259" w:lineRule="auto"/>
              <w:ind w:left="0" w:right="60" w:firstLine="0"/>
              <w:jc w:val="center"/>
            </w:pPr>
            <w:r>
              <w:rPr>
                <w:b/>
              </w:rPr>
              <w:t xml:space="preserve">Objectives </w:t>
            </w:r>
          </w:p>
          <w:p w14:paraId="1B8EA872" w14:textId="77777777" w:rsidR="00A04E69" w:rsidRDefault="00000000">
            <w:pPr>
              <w:spacing w:after="0" w:line="259" w:lineRule="auto"/>
              <w:ind w:left="0" w:right="12" w:firstLine="0"/>
              <w:jc w:val="center"/>
            </w:pPr>
            <w:r>
              <w:t xml:space="preserve"> </w:t>
            </w:r>
          </w:p>
        </w:tc>
        <w:tc>
          <w:tcPr>
            <w:tcW w:w="3135" w:type="dxa"/>
            <w:tcBorders>
              <w:top w:val="single" w:sz="17" w:space="0" w:color="BFBFBF"/>
              <w:left w:val="single" w:sz="4" w:space="0" w:color="000000"/>
              <w:bottom w:val="single" w:sz="17" w:space="0" w:color="BFBFBF"/>
              <w:right w:val="single" w:sz="4" w:space="0" w:color="000000"/>
            </w:tcBorders>
          </w:tcPr>
          <w:p w14:paraId="4AE0D2D6" w14:textId="77777777" w:rsidR="00A04E69" w:rsidRDefault="00000000">
            <w:pPr>
              <w:spacing w:after="0" w:line="259" w:lineRule="auto"/>
              <w:ind w:left="0" w:right="58" w:firstLine="0"/>
              <w:jc w:val="center"/>
            </w:pPr>
            <w:r>
              <w:rPr>
                <w:b/>
              </w:rPr>
              <w:t xml:space="preserve">Actions to be taken </w:t>
            </w:r>
          </w:p>
        </w:tc>
        <w:tc>
          <w:tcPr>
            <w:tcW w:w="1582" w:type="dxa"/>
            <w:tcBorders>
              <w:top w:val="single" w:sz="17" w:space="0" w:color="BFBFBF"/>
              <w:left w:val="single" w:sz="4" w:space="0" w:color="000000"/>
              <w:bottom w:val="single" w:sz="17" w:space="0" w:color="BFBFBF"/>
              <w:right w:val="single" w:sz="4" w:space="0" w:color="000000"/>
            </w:tcBorders>
            <w:vAlign w:val="center"/>
          </w:tcPr>
          <w:p w14:paraId="2E054924" w14:textId="77777777" w:rsidR="00A04E69" w:rsidRDefault="00000000">
            <w:pPr>
              <w:spacing w:after="0" w:line="259" w:lineRule="auto"/>
              <w:ind w:left="0" w:firstLine="0"/>
              <w:jc w:val="center"/>
            </w:pPr>
            <w:r>
              <w:rPr>
                <w:b/>
              </w:rPr>
              <w:t xml:space="preserve">Person responsible </w:t>
            </w:r>
          </w:p>
        </w:tc>
        <w:tc>
          <w:tcPr>
            <w:tcW w:w="1838" w:type="dxa"/>
            <w:tcBorders>
              <w:top w:val="single" w:sz="17" w:space="0" w:color="BFBFBF"/>
              <w:left w:val="single" w:sz="4" w:space="0" w:color="000000"/>
              <w:bottom w:val="single" w:sz="17" w:space="0" w:color="BFBFBF"/>
              <w:right w:val="single" w:sz="4" w:space="0" w:color="000000"/>
            </w:tcBorders>
            <w:vAlign w:val="center"/>
          </w:tcPr>
          <w:p w14:paraId="1BD3A50D" w14:textId="77777777" w:rsidR="00A04E69" w:rsidRDefault="00000000">
            <w:pPr>
              <w:spacing w:after="0" w:line="259" w:lineRule="auto"/>
              <w:ind w:left="6" w:right="19" w:firstLine="0"/>
              <w:jc w:val="center"/>
            </w:pPr>
            <w:r>
              <w:rPr>
                <w:b/>
              </w:rPr>
              <w:t xml:space="preserve">Date completed by </w:t>
            </w:r>
          </w:p>
        </w:tc>
        <w:tc>
          <w:tcPr>
            <w:tcW w:w="2256" w:type="dxa"/>
            <w:tcBorders>
              <w:top w:val="single" w:sz="17" w:space="0" w:color="BFBFBF"/>
              <w:left w:val="single" w:sz="4" w:space="0" w:color="000000"/>
              <w:bottom w:val="single" w:sz="17" w:space="0" w:color="BFBFBF"/>
              <w:right w:val="single" w:sz="17" w:space="0" w:color="BFBFBF"/>
            </w:tcBorders>
          </w:tcPr>
          <w:p w14:paraId="216F9554" w14:textId="77777777" w:rsidR="00A04E69" w:rsidRDefault="00000000">
            <w:pPr>
              <w:spacing w:after="0" w:line="259" w:lineRule="auto"/>
              <w:ind w:left="0" w:right="62" w:firstLine="0"/>
              <w:jc w:val="center"/>
            </w:pPr>
            <w:r>
              <w:rPr>
                <w:b/>
              </w:rPr>
              <w:t xml:space="preserve">Success criteria </w:t>
            </w:r>
          </w:p>
        </w:tc>
      </w:tr>
      <w:tr w:rsidR="00A04E69" w14:paraId="40B499D2" w14:textId="77777777">
        <w:trPr>
          <w:trHeight w:val="5500"/>
        </w:trPr>
        <w:tc>
          <w:tcPr>
            <w:tcW w:w="1568" w:type="dxa"/>
            <w:tcBorders>
              <w:top w:val="single" w:sz="17" w:space="0" w:color="BFBFBF"/>
              <w:left w:val="single" w:sz="17" w:space="0" w:color="BFBFBF"/>
              <w:bottom w:val="single" w:sz="17" w:space="0" w:color="BFBFBF"/>
              <w:right w:val="single" w:sz="17" w:space="0" w:color="BFBFBF"/>
            </w:tcBorders>
          </w:tcPr>
          <w:p w14:paraId="023F93A8" w14:textId="77777777" w:rsidR="00A04E69" w:rsidRDefault="00000000">
            <w:pPr>
              <w:spacing w:after="0" w:line="259" w:lineRule="auto"/>
              <w:ind w:left="2" w:firstLine="0"/>
              <w:jc w:val="left"/>
            </w:pPr>
            <w:r>
              <w:t xml:space="preserve">Improve and maintain access to the physical environment </w:t>
            </w:r>
          </w:p>
        </w:tc>
        <w:tc>
          <w:tcPr>
            <w:tcW w:w="2830" w:type="dxa"/>
            <w:tcBorders>
              <w:top w:val="single" w:sz="17" w:space="0" w:color="BFBFBF"/>
              <w:left w:val="single" w:sz="17" w:space="0" w:color="BFBFBF"/>
              <w:bottom w:val="single" w:sz="17" w:space="0" w:color="BFBFBF"/>
              <w:right w:val="single" w:sz="17" w:space="0" w:color="BFBFBF"/>
            </w:tcBorders>
            <w:vAlign w:val="center"/>
          </w:tcPr>
          <w:p w14:paraId="5C103287" w14:textId="77777777" w:rsidR="00A04E69" w:rsidRDefault="00000000">
            <w:pPr>
              <w:spacing w:after="0" w:line="259" w:lineRule="auto"/>
              <w:ind w:left="2" w:firstLine="0"/>
              <w:jc w:val="left"/>
            </w:pPr>
            <w:r>
              <w:rPr>
                <w:i/>
              </w:rPr>
              <w:t xml:space="preserve">The environment is adapted to </w:t>
            </w:r>
          </w:p>
          <w:p w14:paraId="746F3C1C" w14:textId="77777777" w:rsidR="00A04E69" w:rsidRDefault="00000000">
            <w:pPr>
              <w:spacing w:after="41" w:line="239" w:lineRule="auto"/>
              <w:ind w:left="2" w:right="21" w:firstLine="0"/>
              <w:jc w:val="left"/>
            </w:pPr>
            <w:r>
              <w:rPr>
                <w:i/>
              </w:rPr>
              <w:t xml:space="preserve">the needs of pupils as required. This includes: </w:t>
            </w:r>
          </w:p>
          <w:p w14:paraId="6A61F18F" w14:textId="77777777" w:rsidR="00A04E69" w:rsidRDefault="00000000">
            <w:pPr>
              <w:numPr>
                <w:ilvl w:val="0"/>
                <w:numId w:val="4"/>
              </w:numPr>
              <w:spacing w:after="1" w:line="259" w:lineRule="auto"/>
              <w:ind w:hanging="185"/>
              <w:jc w:val="left"/>
            </w:pPr>
            <w:r>
              <w:rPr>
                <w:i/>
              </w:rPr>
              <w:t xml:space="preserve">Lift </w:t>
            </w:r>
          </w:p>
          <w:p w14:paraId="4A7CF0A9" w14:textId="77777777" w:rsidR="00A04E69" w:rsidRDefault="00000000">
            <w:pPr>
              <w:numPr>
                <w:ilvl w:val="0"/>
                <w:numId w:val="4"/>
              </w:numPr>
              <w:spacing w:after="0" w:line="259" w:lineRule="auto"/>
              <w:ind w:hanging="185"/>
              <w:jc w:val="left"/>
            </w:pPr>
            <w:r>
              <w:rPr>
                <w:i/>
              </w:rPr>
              <w:t xml:space="preserve">Corridor width </w:t>
            </w:r>
          </w:p>
          <w:p w14:paraId="36296AF2" w14:textId="77777777" w:rsidR="00A04E69" w:rsidRDefault="00000000">
            <w:pPr>
              <w:numPr>
                <w:ilvl w:val="0"/>
                <w:numId w:val="4"/>
              </w:numPr>
              <w:spacing w:after="0" w:line="259" w:lineRule="auto"/>
              <w:ind w:hanging="185"/>
              <w:jc w:val="left"/>
            </w:pPr>
            <w:r>
              <w:rPr>
                <w:i/>
              </w:rPr>
              <w:t xml:space="preserve">Disabled parking bays </w:t>
            </w:r>
          </w:p>
          <w:p w14:paraId="6DF8A0CD" w14:textId="77777777" w:rsidR="00A04E69" w:rsidRDefault="00000000">
            <w:pPr>
              <w:numPr>
                <w:ilvl w:val="0"/>
                <w:numId w:val="4"/>
              </w:numPr>
              <w:spacing w:after="41" w:line="240" w:lineRule="auto"/>
              <w:ind w:hanging="185"/>
              <w:jc w:val="left"/>
            </w:pPr>
            <w:r>
              <w:rPr>
                <w:i/>
              </w:rPr>
              <w:t xml:space="preserve">Disabled toilets and changing facilities </w:t>
            </w:r>
          </w:p>
          <w:p w14:paraId="763DBEF9" w14:textId="77777777" w:rsidR="00A04E69" w:rsidRDefault="00000000">
            <w:pPr>
              <w:numPr>
                <w:ilvl w:val="0"/>
                <w:numId w:val="4"/>
              </w:numPr>
              <w:spacing w:after="0" w:line="259" w:lineRule="auto"/>
              <w:ind w:hanging="185"/>
              <w:jc w:val="left"/>
            </w:pPr>
            <w:r>
              <w:rPr>
                <w:i/>
              </w:rPr>
              <w:t xml:space="preserve">Hygiene suite </w:t>
            </w:r>
          </w:p>
          <w:p w14:paraId="39D442E1" w14:textId="77777777" w:rsidR="00A04E69" w:rsidRDefault="00000000">
            <w:pPr>
              <w:numPr>
                <w:ilvl w:val="0"/>
                <w:numId w:val="4"/>
              </w:numPr>
              <w:spacing w:after="41" w:line="240" w:lineRule="auto"/>
              <w:ind w:hanging="185"/>
              <w:jc w:val="left"/>
            </w:pPr>
            <w:r>
              <w:rPr>
                <w:i/>
              </w:rPr>
              <w:t xml:space="preserve">Library shelves at wheelchair-accessible height </w:t>
            </w:r>
          </w:p>
          <w:p w14:paraId="1F168549" w14:textId="77777777" w:rsidR="00A04E69" w:rsidRDefault="00000000">
            <w:pPr>
              <w:numPr>
                <w:ilvl w:val="0"/>
                <w:numId w:val="4"/>
              </w:numPr>
              <w:spacing w:after="39" w:line="242" w:lineRule="auto"/>
              <w:ind w:hanging="185"/>
              <w:jc w:val="left"/>
            </w:pPr>
            <w:r>
              <w:rPr>
                <w:i/>
              </w:rPr>
              <w:t xml:space="preserve">ASC friendly signage and displays in classrooms </w:t>
            </w:r>
          </w:p>
          <w:p w14:paraId="3E04094D" w14:textId="77777777" w:rsidR="00A04E69" w:rsidRDefault="00000000">
            <w:pPr>
              <w:numPr>
                <w:ilvl w:val="0"/>
                <w:numId w:val="4"/>
              </w:numPr>
              <w:spacing w:after="42" w:line="239" w:lineRule="auto"/>
              <w:ind w:hanging="185"/>
              <w:jc w:val="left"/>
            </w:pPr>
            <w:r>
              <w:rPr>
                <w:i/>
              </w:rPr>
              <w:t xml:space="preserve">Use of Communicating Print to support access to learning and way around school </w:t>
            </w:r>
          </w:p>
          <w:p w14:paraId="3BE5A943" w14:textId="77777777" w:rsidR="00A04E69" w:rsidRDefault="00000000">
            <w:pPr>
              <w:numPr>
                <w:ilvl w:val="0"/>
                <w:numId w:val="4"/>
              </w:numPr>
              <w:spacing w:after="0" w:line="259" w:lineRule="auto"/>
              <w:ind w:hanging="185"/>
              <w:jc w:val="left"/>
            </w:pPr>
            <w:r>
              <w:rPr>
                <w:i/>
              </w:rPr>
              <w:t xml:space="preserve">Wide doorways and entrance waiting area </w:t>
            </w:r>
          </w:p>
        </w:tc>
        <w:tc>
          <w:tcPr>
            <w:tcW w:w="2540" w:type="dxa"/>
            <w:tcBorders>
              <w:top w:val="single" w:sz="17" w:space="0" w:color="BFBFBF"/>
              <w:left w:val="single" w:sz="17" w:space="0" w:color="BFBFBF"/>
              <w:bottom w:val="single" w:sz="17" w:space="0" w:color="BFBFBF"/>
              <w:right w:val="single" w:sz="17" w:space="0" w:color="BFBFBF"/>
            </w:tcBorders>
          </w:tcPr>
          <w:p w14:paraId="749B4475" w14:textId="77777777" w:rsidR="00A04E69" w:rsidRDefault="00000000">
            <w:pPr>
              <w:spacing w:after="0" w:line="259" w:lineRule="auto"/>
              <w:ind w:left="0" w:right="38" w:firstLine="0"/>
              <w:jc w:val="left"/>
            </w:pPr>
            <w:r>
              <w:t xml:space="preserve">Induction of pupils includes questions in the confidential pupil information about child and also parents/carers’ access needs so that provision is in place. </w:t>
            </w:r>
          </w:p>
        </w:tc>
        <w:tc>
          <w:tcPr>
            <w:tcW w:w="3135" w:type="dxa"/>
            <w:tcBorders>
              <w:top w:val="single" w:sz="17" w:space="0" w:color="BFBFBF"/>
              <w:left w:val="single" w:sz="17" w:space="0" w:color="BFBFBF"/>
              <w:bottom w:val="single" w:sz="17" w:space="0" w:color="BFBFBF"/>
              <w:right w:val="single" w:sz="17" w:space="0" w:color="BFBFBF"/>
            </w:tcBorders>
          </w:tcPr>
          <w:p w14:paraId="039E2389" w14:textId="77777777" w:rsidR="00A04E69" w:rsidRDefault="00000000">
            <w:pPr>
              <w:spacing w:after="0" w:line="259" w:lineRule="auto"/>
              <w:ind w:left="0" w:firstLine="0"/>
              <w:jc w:val="left"/>
            </w:pPr>
            <w:r>
              <w:t xml:space="preserve">Evaluate responses and action support via Intervention team </w:t>
            </w:r>
          </w:p>
        </w:tc>
        <w:tc>
          <w:tcPr>
            <w:tcW w:w="1582" w:type="dxa"/>
            <w:tcBorders>
              <w:top w:val="single" w:sz="17" w:space="0" w:color="BFBFBF"/>
              <w:left w:val="single" w:sz="17" w:space="0" w:color="BFBFBF"/>
              <w:bottom w:val="single" w:sz="17" w:space="0" w:color="BFBFBF"/>
              <w:right w:val="single" w:sz="17" w:space="0" w:color="BFBFBF"/>
            </w:tcBorders>
          </w:tcPr>
          <w:p w14:paraId="64C5E8F4" w14:textId="77777777" w:rsidR="00A04E69" w:rsidRDefault="00000000">
            <w:pPr>
              <w:spacing w:after="0" w:line="259" w:lineRule="auto"/>
              <w:ind w:left="0" w:right="56" w:firstLine="0"/>
              <w:jc w:val="center"/>
            </w:pPr>
            <w:r>
              <w:t xml:space="preserve">Intervention </w:t>
            </w:r>
          </w:p>
          <w:p w14:paraId="1786BC99" w14:textId="77777777" w:rsidR="00A04E69" w:rsidRDefault="00000000">
            <w:pPr>
              <w:spacing w:after="0" w:line="259" w:lineRule="auto"/>
              <w:ind w:left="0" w:right="55" w:firstLine="0"/>
              <w:jc w:val="center"/>
            </w:pPr>
            <w:r>
              <w:t xml:space="preserve">Team </w:t>
            </w:r>
          </w:p>
          <w:p w14:paraId="26FDF8E6" w14:textId="77777777" w:rsidR="00A04E69" w:rsidRDefault="00000000">
            <w:pPr>
              <w:spacing w:after="0" w:line="259" w:lineRule="auto"/>
              <w:ind w:left="0" w:right="10" w:firstLine="0"/>
              <w:jc w:val="center"/>
            </w:pPr>
            <w:r>
              <w:t xml:space="preserve"> </w:t>
            </w:r>
          </w:p>
          <w:p w14:paraId="784255AF" w14:textId="77777777" w:rsidR="00A04E69" w:rsidRDefault="00000000">
            <w:pPr>
              <w:spacing w:after="0" w:line="259" w:lineRule="auto"/>
              <w:ind w:left="0" w:right="54" w:firstLine="0"/>
              <w:jc w:val="center"/>
            </w:pPr>
            <w:r>
              <w:t xml:space="preserve">Trust Business </w:t>
            </w:r>
          </w:p>
          <w:p w14:paraId="23DE1B61" w14:textId="77777777" w:rsidR="00A04E69" w:rsidRDefault="00000000">
            <w:pPr>
              <w:spacing w:after="0" w:line="259" w:lineRule="auto"/>
              <w:ind w:left="0" w:right="57" w:firstLine="0"/>
              <w:jc w:val="center"/>
            </w:pPr>
            <w:r>
              <w:t xml:space="preserve">Manager </w:t>
            </w:r>
          </w:p>
          <w:p w14:paraId="1ACD1502" w14:textId="77777777" w:rsidR="00A04E69" w:rsidRDefault="00000000">
            <w:pPr>
              <w:spacing w:after="0" w:line="259" w:lineRule="auto"/>
              <w:ind w:left="0" w:right="10" w:firstLine="0"/>
              <w:jc w:val="center"/>
            </w:pPr>
            <w:r>
              <w:t xml:space="preserve"> </w:t>
            </w:r>
          </w:p>
          <w:p w14:paraId="48ABAD1E" w14:textId="77777777" w:rsidR="00A04E69" w:rsidRDefault="00000000">
            <w:pPr>
              <w:spacing w:after="0" w:line="259" w:lineRule="auto"/>
              <w:ind w:left="0" w:right="10" w:firstLine="0"/>
              <w:jc w:val="center"/>
            </w:pPr>
            <w:r>
              <w:t xml:space="preserve"> </w:t>
            </w:r>
          </w:p>
          <w:p w14:paraId="7D1D24FF" w14:textId="77777777" w:rsidR="00A04E69" w:rsidRDefault="00000000">
            <w:pPr>
              <w:spacing w:after="0" w:line="259" w:lineRule="auto"/>
              <w:ind w:left="0" w:right="10" w:firstLine="0"/>
              <w:jc w:val="center"/>
            </w:pPr>
            <w:r>
              <w:t xml:space="preserve"> </w:t>
            </w:r>
          </w:p>
        </w:tc>
        <w:tc>
          <w:tcPr>
            <w:tcW w:w="1838" w:type="dxa"/>
            <w:tcBorders>
              <w:top w:val="single" w:sz="17" w:space="0" w:color="BFBFBF"/>
              <w:left w:val="single" w:sz="17" w:space="0" w:color="BFBFBF"/>
              <w:bottom w:val="single" w:sz="17" w:space="0" w:color="BFBFBF"/>
              <w:right w:val="single" w:sz="17" w:space="0" w:color="BFBFBF"/>
            </w:tcBorders>
          </w:tcPr>
          <w:p w14:paraId="62214751" w14:textId="77777777" w:rsidR="00A04E69" w:rsidRDefault="00000000">
            <w:pPr>
              <w:spacing w:after="0" w:line="259" w:lineRule="auto"/>
              <w:ind w:left="0" w:right="59" w:firstLine="0"/>
              <w:jc w:val="center"/>
            </w:pPr>
            <w:r>
              <w:t xml:space="preserve">Ongoing </w:t>
            </w:r>
          </w:p>
        </w:tc>
        <w:tc>
          <w:tcPr>
            <w:tcW w:w="2256" w:type="dxa"/>
            <w:tcBorders>
              <w:top w:val="single" w:sz="17" w:space="0" w:color="BFBFBF"/>
              <w:left w:val="single" w:sz="17" w:space="0" w:color="BFBFBF"/>
              <w:bottom w:val="single" w:sz="17" w:space="0" w:color="BFBFBF"/>
              <w:right w:val="single" w:sz="17" w:space="0" w:color="BFBFBF"/>
            </w:tcBorders>
          </w:tcPr>
          <w:p w14:paraId="31B9D1DB" w14:textId="77777777" w:rsidR="00A04E69" w:rsidRDefault="00000000">
            <w:pPr>
              <w:spacing w:after="0" w:line="259" w:lineRule="auto"/>
              <w:ind w:left="0" w:right="36" w:firstLine="0"/>
              <w:jc w:val="left"/>
            </w:pPr>
            <w:r>
              <w:t xml:space="preserve">To ensure that disabled parents/ carers and stakeholders do not feel discriminated against and are encouraged to take part in all school activities and are able to access the school site. </w:t>
            </w:r>
          </w:p>
        </w:tc>
      </w:tr>
      <w:tr w:rsidR="00A04E69" w14:paraId="40B8FB1E" w14:textId="77777777">
        <w:trPr>
          <w:trHeight w:val="4631"/>
        </w:trPr>
        <w:tc>
          <w:tcPr>
            <w:tcW w:w="1568" w:type="dxa"/>
            <w:tcBorders>
              <w:top w:val="single" w:sz="17" w:space="0" w:color="BFBFBF"/>
              <w:left w:val="single" w:sz="17" w:space="0" w:color="BFBFBF"/>
              <w:bottom w:val="single" w:sz="17" w:space="0" w:color="BFBFBF"/>
              <w:right w:val="single" w:sz="17" w:space="0" w:color="BFBFBF"/>
            </w:tcBorders>
          </w:tcPr>
          <w:p w14:paraId="6B7DF044" w14:textId="77777777" w:rsidR="00A04E69" w:rsidRDefault="00000000">
            <w:pPr>
              <w:spacing w:after="1" w:line="238" w:lineRule="auto"/>
              <w:ind w:left="2" w:firstLine="0"/>
              <w:jc w:val="left"/>
            </w:pPr>
            <w:r>
              <w:lastRenderedPageBreak/>
              <w:t xml:space="preserve">Improve the delivery of information to pupils and parents with a </w:t>
            </w:r>
          </w:p>
          <w:p w14:paraId="59775EE2" w14:textId="77777777" w:rsidR="00A04E69" w:rsidRDefault="00000000">
            <w:pPr>
              <w:spacing w:after="1" w:line="238" w:lineRule="auto"/>
              <w:ind w:left="2" w:right="42" w:firstLine="0"/>
              <w:jc w:val="left"/>
            </w:pPr>
            <w:r>
              <w:t xml:space="preserve">disability or for whom English is </w:t>
            </w:r>
            <w:proofErr w:type="gramStart"/>
            <w:r>
              <w:t>an additional</w:t>
            </w:r>
            <w:proofErr w:type="gramEnd"/>
            <w:r>
              <w:t xml:space="preserve"> </w:t>
            </w:r>
          </w:p>
          <w:p w14:paraId="537FD972" w14:textId="77777777" w:rsidR="00A04E69" w:rsidRDefault="00000000">
            <w:pPr>
              <w:spacing w:after="0" w:line="259" w:lineRule="auto"/>
              <w:ind w:left="2" w:firstLine="0"/>
              <w:jc w:val="left"/>
            </w:pPr>
            <w:r>
              <w:t xml:space="preserve">language </w:t>
            </w:r>
          </w:p>
          <w:p w14:paraId="6AC5BFFB" w14:textId="77777777" w:rsidR="00A04E69" w:rsidRDefault="00000000">
            <w:pPr>
              <w:spacing w:after="0" w:line="259" w:lineRule="auto"/>
              <w:ind w:left="2" w:firstLine="0"/>
              <w:jc w:val="left"/>
            </w:pPr>
            <w:r>
              <w:t xml:space="preserve"> </w:t>
            </w:r>
          </w:p>
        </w:tc>
        <w:tc>
          <w:tcPr>
            <w:tcW w:w="2830" w:type="dxa"/>
            <w:tcBorders>
              <w:top w:val="single" w:sz="17" w:space="0" w:color="BFBFBF"/>
              <w:left w:val="single" w:sz="17" w:space="0" w:color="BFBFBF"/>
              <w:bottom w:val="single" w:sz="17" w:space="0" w:color="BFBFBF"/>
              <w:right w:val="single" w:sz="17" w:space="0" w:color="BFBFBF"/>
            </w:tcBorders>
          </w:tcPr>
          <w:p w14:paraId="3F62EAA8" w14:textId="77777777" w:rsidR="00A04E69" w:rsidRDefault="00000000">
            <w:pPr>
              <w:spacing w:after="43" w:line="238" w:lineRule="auto"/>
              <w:ind w:left="2" w:firstLine="0"/>
              <w:jc w:val="left"/>
            </w:pPr>
            <w:r>
              <w:rPr>
                <w:i/>
              </w:rPr>
              <w:t xml:space="preserve">Our school uses a range of communication methods to ensure information is accessible. This includes: </w:t>
            </w:r>
          </w:p>
          <w:p w14:paraId="50D10D37" w14:textId="77777777" w:rsidR="00A04E69" w:rsidRDefault="00000000">
            <w:pPr>
              <w:numPr>
                <w:ilvl w:val="0"/>
                <w:numId w:val="5"/>
              </w:numPr>
              <w:spacing w:after="0" w:line="259" w:lineRule="auto"/>
              <w:ind w:hanging="185"/>
              <w:jc w:val="left"/>
            </w:pPr>
            <w:r>
              <w:rPr>
                <w:i/>
              </w:rPr>
              <w:t xml:space="preserve">Internal signage </w:t>
            </w:r>
          </w:p>
          <w:p w14:paraId="7EF4DD2E" w14:textId="77777777" w:rsidR="00A04E69" w:rsidRDefault="00000000">
            <w:pPr>
              <w:numPr>
                <w:ilvl w:val="0"/>
                <w:numId w:val="5"/>
              </w:numPr>
              <w:spacing w:after="0" w:line="259" w:lineRule="auto"/>
              <w:ind w:hanging="185"/>
              <w:jc w:val="left"/>
            </w:pPr>
            <w:r>
              <w:rPr>
                <w:i/>
              </w:rPr>
              <w:t xml:space="preserve">Google </w:t>
            </w:r>
            <w:proofErr w:type="gramStart"/>
            <w:r>
              <w:rPr>
                <w:i/>
              </w:rPr>
              <w:t>translate</w:t>
            </w:r>
            <w:proofErr w:type="gramEnd"/>
            <w:r>
              <w:rPr>
                <w:i/>
              </w:rPr>
              <w:t xml:space="preserve"> </w:t>
            </w:r>
          </w:p>
          <w:p w14:paraId="12D624A0" w14:textId="77777777" w:rsidR="00A04E69" w:rsidRDefault="00000000">
            <w:pPr>
              <w:numPr>
                <w:ilvl w:val="0"/>
                <w:numId w:val="5"/>
              </w:numPr>
              <w:spacing w:after="0" w:line="259" w:lineRule="auto"/>
              <w:ind w:hanging="185"/>
              <w:jc w:val="left"/>
            </w:pPr>
            <w:r>
              <w:rPr>
                <w:i/>
              </w:rPr>
              <w:t xml:space="preserve">Large print resources </w:t>
            </w:r>
          </w:p>
          <w:p w14:paraId="3C47CBCB" w14:textId="77777777" w:rsidR="00A04E69" w:rsidRDefault="00000000">
            <w:pPr>
              <w:numPr>
                <w:ilvl w:val="0"/>
                <w:numId w:val="5"/>
              </w:numPr>
              <w:spacing w:after="0" w:line="259" w:lineRule="auto"/>
              <w:ind w:hanging="185"/>
              <w:jc w:val="left"/>
            </w:pPr>
            <w:r>
              <w:rPr>
                <w:i/>
              </w:rPr>
              <w:t xml:space="preserve">Braille </w:t>
            </w:r>
          </w:p>
          <w:p w14:paraId="2961F108" w14:textId="77777777" w:rsidR="00A04E69" w:rsidRDefault="00000000">
            <w:pPr>
              <w:numPr>
                <w:ilvl w:val="0"/>
                <w:numId w:val="5"/>
              </w:numPr>
              <w:spacing w:after="0" w:line="259" w:lineRule="auto"/>
              <w:ind w:hanging="185"/>
              <w:jc w:val="left"/>
            </w:pPr>
            <w:r>
              <w:rPr>
                <w:i/>
              </w:rPr>
              <w:t xml:space="preserve">Induction loops </w:t>
            </w:r>
          </w:p>
          <w:p w14:paraId="2D6881EB" w14:textId="77777777" w:rsidR="00A04E69" w:rsidRDefault="00000000">
            <w:pPr>
              <w:numPr>
                <w:ilvl w:val="0"/>
                <w:numId w:val="5"/>
              </w:numPr>
              <w:spacing w:after="38" w:line="242" w:lineRule="auto"/>
              <w:ind w:hanging="185"/>
              <w:jc w:val="left"/>
            </w:pPr>
            <w:r>
              <w:rPr>
                <w:i/>
              </w:rPr>
              <w:t xml:space="preserve">Pictorial or symbolic representations </w:t>
            </w:r>
          </w:p>
          <w:p w14:paraId="1D4CEF30" w14:textId="77777777" w:rsidR="00A04E69" w:rsidRDefault="00000000">
            <w:pPr>
              <w:numPr>
                <w:ilvl w:val="0"/>
                <w:numId w:val="5"/>
              </w:numPr>
              <w:spacing w:after="0" w:line="259" w:lineRule="auto"/>
              <w:ind w:hanging="185"/>
              <w:jc w:val="left"/>
            </w:pPr>
            <w:r>
              <w:rPr>
                <w:i/>
              </w:rPr>
              <w:t xml:space="preserve">EAL resources </w:t>
            </w:r>
          </w:p>
        </w:tc>
        <w:tc>
          <w:tcPr>
            <w:tcW w:w="2540" w:type="dxa"/>
            <w:tcBorders>
              <w:top w:val="single" w:sz="17" w:space="0" w:color="BFBFBF"/>
              <w:left w:val="single" w:sz="17" w:space="0" w:color="BFBFBF"/>
              <w:bottom w:val="single" w:sz="17" w:space="0" w:color="BFBFBF"/>
              <w:right w:val="single" w:sz="17" w:space="0" w:color="BFBFBF"/>
            </w:tcBorders>
          </w:tcPr>
          <w:p w14:paraId="2B80BD9C" w14:textId="77777777" w:rsidR="00A04E69" w:rsidRDefault="00000000">
            <w:pPr>
              <w:spacing w:after="2" w:line="237" w:lineRule="auto"/>
              <w:ind w:left="0" w:firstLine="0"/>
              <w:jc w:val="left"/>
            </w:pPr>
            <w:r>
              <w:t xml:space="preserve">To enable improved access to written information for </w:t>
            </w:r>
          </w:p>
          <w:p w14:paraId="04F6D3DB" w14:textId="77777777" w:rsidR="00A04E69" w:rsidRDefault="00000000">
            <w:pPr>
              <w:spacing w:after="0" w:line="259" w:lineRule="auto"/>
              <w:ind w:left="0" w:firstLine="0"/>
              <w:jc w:val="left"/>
            </w:pPr>
            <w:r>
              <w:t xml:space="preserve">pupils, parents and visitors  </w:t>
            </w:r>
          </w:p>
          <w:p w14:paraId="0C2A254B" w14:textId="77777777" w:rsidR="00A04E69" w:rsidRDefault="00000000">
            <w:pPr>
              <w:spacing w:after="0" w:line="259" w:lineRule="auto"/>
              <w:ind w:left="0" w:firstLine="0"/>
              <w:jc w:val="left"/>
            </w:pPr>
            <w:r>
              <w:t xml:space="preserve"> </w:t>
            </w:r>
          </w:p>
          <w:p w14:paraId="47E57295" w14:textId="77777777" w:rsidR="00A04E69" w:rsidRDefault="00000000">
            <w:pPr>
              <w:spacing w:after="0" w:line="259" w:lineRule="auto"/>
              <w:ind w:left="0" w:firstLine="0"/>
              <w:jc w:val="left"/>
            </w:pPr>
            <w:r>
              <w:t xml:space="preserve">Ensuring that all signage in and around schools is accessible to all  </w:t>
            </w:r>
          </w:p>
        </w:tc>
        <w:tc>
          <w:tcPr>
            <w:tcW w:w="3135" w:type="dxa"/>
            <w:tcBorders>
              <w:top w:val="single" w:sz="17" w:space="0" w:color="BFBFBF"/>
              <w:left w:val="single" w:sz="17" w:space="0" w:color="BFBFBF"/>
              <w:bottom w:val="single" w:sz="17" w:space="0" w:color="BFBFBF"/>
              <w:right w:val="single" w:sz="17" w:space="0" w:color="BFBFBF"/>
            </w:tcBorders>
            <w:vAlign w:val="center"/>
          </w:tcPr>
          <w:p w14:paraId="48698AC8" w14:textId="77777777" w:rsidR="00A04E69" w:rsidRDefault="00000000">
            <w:pPr>
              <w:spacing w:after="1" w:line="238" w:lineRule="auto"/>
              <w:ind w:left="0" w:firstLine="0"/>
              <w:jc w:val="left"/>
            </w:pPr>
            <w:r>
              <w:t xml:space="preserve">Raising awareness of font size and page layouts will support pupils with visual impairments  </w:t>
            </w:r>
          </w:p>
          <w:p w14:paraId="13FDED88" w14:textId="77777777" w:rsidR="00A04E69" w:rsidRDefault="00000000">
            <w:pPr>
              <w:spacing w:after="0" w:line="259" w:lineRule="auto"/>
              <w:ind w:left="0" w:firstLine="0"/>
              <w:jc w:val="left"/>
            </w:pPr>
            <w:r>
              <w:t xml:space="preserve"> </w:t>
            </w:r>
          </w:p>
          <w:p w14:paraId="0F8E29D7" w14:textId="77777777" w:rsidR="00A04E69" w:rsidRDefault="00000000">
            <w:pPr>
              <w:spacing w:after="1" w:line="238" w:lineRule="auto"/>
              <w:ind w:left="0" w:right="1" w:firstLine="0"/>
              <w:jc w:val="left"/>
            </w:pPr>
            <w:r>
              <w:t xml:space="preserve">Auditing the school library to ensure the availability of large font and easy read texts will </w:t>
            </w:r>
          </w:p>
          <w:p w14:paraId="5BE7CFC1" w14:textId="77777777" w:rsidR="00A04E69" w:rsidRDefault="00000000">
            <w:pPr>
              <w:spacing w:after="0" w:line="259" w:lineRule="auto"/>
              <w:ind w:left="0" w:firstLine="0"/>
              <w:jc w:val="left"/>
            </w:pPr>
            <w:r>
              <w:t xml:space="preserve">improve access  </w:t>
            </w:r>
          </w:p>
          <w:p w14:paraId="671A1739" w14:textId="77777777" w:rsidR="00A04E69" w:rsidRDefault="00000000">
            <w:pPr>
              <w:spacing w:after="0" w:line="259" w:lineRule="auto"/>
              <w:ind w:left="0" w:firstLine="0"/>
              <w:jc w:val="left"/>
            </w:pPr>
            <w:r>
              <w:t xml:space="preserve"> </w:t>
            </w:r>
          </w:p>
          <w:p w14:paraId="6EF9C610" w14:textId="77777777" w:rsidR="00A04E69" w:rsidRDefault="00000000">
            <w:pPr>
              <w:spacing w:after="1" w:line="238" w:lineRule="auto"/>
              <w:ind w:left="0" w:right="15" w:firstLine="0"/>
              <w:jc w:val="left"/>
            </w:pPr>
            <w:r>
              <w:t xml:space="preserve">Ensuring that the library has books that celebrate the diversity of our schools and wider communities </w:t>
            </w:r>
          </w:p>
          <w:p w14:paraId="7F304447" w14:textId="77777777" w:rsidR="00A04E69" w:rsidRDefault="00000000">
            <w:pPr>
              <w:spacing w:after="0" w:line="259" w:lineRule="auto"/>
              <w:ind w:left="0" w:firstLine="0"/>
              <w:jc w:val="left"/>
            </w:pPr>
            <w:r>
              <w:t xml:space="preserve">Using a wide means of communication to support access in different languages and using supportive imagery. </w:t>
            </w:r>
          </w:p>
        </w:tc>
        <w:tc>
          <w:tcPr>
            <w:tcW w:w="1582" w:type="dxa"/>
            <w:tcBorders>
              <w:top w:val="single" w:sz="17" w:space="0" w:color="BFBFBF"/>
              <w:left w:val="single" w:sz="17" w:space="0" w:color="BFBFBF"/>
              <w:bottom w:val="single" w:sz="17" w:space="0" w:color="BFBFBF"/>
              <w:right w:val="single" w:sz="17" w:space="0" w:color="BFBFBF"/>
            </w:tcBorders>
          </w:tcPr>
          <w:p w14:paraId="79B84A5B" w14:textId="77777777" w:rsidR="00A04E69" w:rsidRDefault="00000000">
            <w:pPr>
              <w:spacing w:after="0" w:line="259" w:lineRule="auto"/>
              <w:ind w:left="0" w:right="54" w:firstLine="0"/>
              <w:jc w:val="center"/>
            </w:pPr>
            <w:r>
              <w:t xml:space="preserve">Trust Business </w:t>
            </w:r>
          </w:p>
          <w:p w14:paraId="2E097AEC" w14:textId="77777777" w:rsidR="00A04E69" w:rsidRDefault="00000000">
            <w:pPr>
              <w:spacing w:after="0" w:line="259" w:lineRule="auto"/>
              <w:ind w:left="0" w:right="57" w:firstLine="0"/>
              <w:jc w:val="center"/>
            </w:pPr>
            <w:r>
              <w:t xml:space="preserve">Manager </w:t>
            </w:r>
          </w:p>
          <w:p w14:paraId="3CBD7EEF" w14:textId="77777777" w:rsidR="00A04E69" w:rsidRDefault="00000000">
            <w:pPr>
              <w:spacing w:after="0" w:line="259" w:lineRule="auto"/>
              <w:ind w:left="0" w:right="10" w:firstLine="0"/>
              <w:jc w:val="center"/>
            </w:pPr>
            <w:r>
              <w:t xml:space="preserve"> </w:t>
            </w:r>
          </w:p>
          <w:p w14:paraId="4CBB7070" w14:textId="77777777" w:rsidR="00A04E69" w:rsidRDefault="00000000">
            <w:pPr>
              <w:spacing w:after="0" w:line="259" w:lineRule="auto"/>
              <w:ind w:left="0" w:right="10" w:firstLine="0"/>
              <w:jc w:val="center"/>
            </w:pPr>
            <w:r>
              <w:t xml:space="preserve"> </w:t>
            </w:r>
          </w:p>
          <w:p w14:paraId="4DD55BD1" w14:textId="77777777" w:rsidR="00A04E69" w:rsidRDefault="00000000">
            <w:pPr>
              <w:spacing w:after="0" w:line="259" w:lineRule="auto"/>
              <w:ind w:left="0" w:right="58" w:firstLine="0"/>
              <w:jc w:val="center"/>
            </w:pPr>
            <w:r>
              <w:t xml:space="preserve">Pastoral </w:t>
            </w:r>
          </w:p>
          <w:p w14:paraId="0D3046AF" w14:textId="77777777" w:rsidR="00A04E69" w:rsidRDefault="00000000">
            <w:pPr>
              <w:spacing w:after="0" w:line="259" w:lineRule="auto"/>
              <w:ind w:left="0" w:right="57" w:firstLine="0"/>
              <w:jc w:val="center"/>
            </w:pPr>
            <w:r>
              <w:t xml:space="preserve">Support </w:t>
            </w:r>
          </w:p>
          <w:p w14:paraId="10144E51" w14:textId="77777777" w:rsidR="00A04E69" w:rsidRDefault="00000000">
            <w:pPr>
              <w:spacing w:after="0" w:line="259" w:lineRule="auto"/>
              <w:ind w:left="0" w:right="57" w:firstLine="0"/>
              <w:jc w:val="center"/>
            </w:pPr>
            <w:r>
              <w:t xml:space="preserve">Manager </w:t>
            </w:r>
          </w:p>
          <w:p w14:paraId="760D2960" w14:textId="77777777" w:rsidR="00A04E69" w:rsidRDefault="00000000">
            <w:pPr>
              <w:spacing w:after="0" w:line="259" w:lineRule="auto"/>
              <w:ind w:left="0" w:right="10" w:firstLine="0"/>
              <w:jc w:val="center"/>
            </w:pPr>
            <w:r>
              <w:t xml:space="preserve"> </w:t>
            </w:r>
          </w:p>
          <w:p w14:paraId="71F951AA" w14:textId="77777777" w:rsidR="00A04E69" w:rsidRDefault="00000000">
            <w:pPr>
              <w:spacing w:after="0" w:line="259" w:lineRule="auto"/>
              <w:ind w:left="0" w:right="57" w:firstLine="0"/>
              <w:jc w:val="center"/>
            </w:pPr>
            <w:r>
              <w:t xml:space="preserve">Inclusion Lead </w:t>
            </w:r>
          </w:p>
        </w:tc>
        <w:tc>
          <w:tcPr>
            <w:tcW w:w="1838" w:type="dxa"/>
            <w:tcBorders>
              <w:top w:val="single" w:sz="17" w:space="0" w:color="BFBFBF"/>
              <w:left w:val="single" w:sz="17" w:space="0" w:color="BFBFBF"/>
              <w:bottom w:val="single" w:sz="17" w:space="0" w:color="BFBFBF"/>
              <w:right w:val="single" w:sz="17" w:space="0" w:color="BFBFBF"/>
            </w:tcBorders>
          </w:tcPr>
          <w:p w14:paraId="04BEE876" w14:textId="77777777" w:rsidR="00A04E69" w:rsidRDefault="00000000">
            <w:pPr>
              <w:spacing w:after="0" w:line="259" w:lineRule="auto"/>
              <w:ind w:left="0" w:right="59" w:firstLine="0"/>
              <w:jc w:val="center"/>
            </w:pPr>
            <w:r>
              <w:t xml:space="preserve">Ongoing </w:t>
            </w:r>
          </w:p>
        </w:tc>
        <w:tc>
          <w:tcPr>
            <w:tcW w:w="2256" w:type="dxa"/>
            <w:tcBorders>
              <w:top w:val="single" w:sz="17" w:space="0" w:color="BFBFBF"/>
              <w:left w:val="single" w:sz="17" w:space="0" w:color="BFBFBF"/>
              <w:bottom w:val="single" w:sz="17" w:space="0" w:color="BFBFBF"/>
              <w:right w:val="single" w:sz="17" w:space="0" w:color="BFBFBF"/>
            </w:tcBorders>
          </w:tcPr>
          <w:p w14:paraId="2AE8BA87" w14:textId="77777777" w:rsidR="00A04E69" w:rsidRDefault="00000000">
            <w:pPr>
              <w:spacing w:after="1" w:line="238" w:lineRule="auto"/>
              <w:ind w:left="0" w:firstLine="0"/>
              <w:jc w:val="left"/>
            </w:pPr>
            <w:r>
              <w:t xml:space="preserve">Pupils, parents and visitors can access written information in school. </w:t>
            </w:r>
          </w:p>
          <w:p w14:paraId="3D48A7B5" w14:textId="77777777" w:rsidR="00A04E69" w:rsidRDefault="00000000">
            <w:pPr>
              <w:spacing w:after="0" w:line="259" w:lineRule="auto"/>
              <w:ind w:left="0" w:firstLine="0"/>
              <w:jc w:val="left"/>
            </w:pPr>
            <w:r>
              <w:t xml:space="preserve"> </w:t>
            </w:r>
          </w:p>
          <w:p w14:paraId="27569C5A" w14:textId="77777777" w:rsidR="00A04E69" w:rsidRDefault="00000000">
            <w:pPr>
              <w:spacing w:after="0" w:line="259" w:lineRule="auto"/>
              <w:ind w:left="0" w:right="41" w:firstLine="0"/>
              <w:jc w:val="left"/>
            </w:pPr>
            <w:r>
              <w:t xml:space="preserve">Parent engagement with school at all events is high reflecting the diverse needs of our communities. </w:t>
            </w:r>
          </w:p>
        </w:tc>
      </w:tr>
    </w:tbl>
    <w:p w14:paraId="1386803F" w14:textId="77777777" w:rsidR="00A04E69" w:rsidRDefault="00000000">
      <w:pPr>
        <w:tabs>
          <w:tab w:val="right" w:pos="14859"/>
        </w:tabs>
        <w:spacing w:after="3" w:line="259" w:lineRule="auto"/>
        <w:ind w:left="-15" w:right="-15" w:firstLine="0"/>
        <w:jc w:val="left"/>
      </w:pPr>
      <w:r>
        <w:rPr>
          <w:rFonts w:ascii="Arial" w:eastAsia="Arial" w:hAnsi="Arial" w:cs="Arial"/>
          <w:sz w:val="20"/>
        </w:rPr>
        <w:t xml:space="preserve"> </w:t>
      </w:r>
      <w:r>
        <w:rPr>
          <w:rFonts w:ascii="Arial" w:eastAsia="Arial" w:hAnsi="Arial" w:cs="Arial"/>
          <w:sz w:val="20"/>
        </w:rPr>
        <w:tab/>
        <w:t xml:space="preserve">3 </w:t>
      </w:r>
    </w:p>
    <w:p w14:paraId="29F2BC44" w14:textId="77777777" w:rsidR="00A04E69" w:rsidRDefault="00A04E69">
      <w:pPr>
        <w:sectPr w:rsidR="00A04E69">
          <w:pgSz w:w="16841" w:h="11899" w:orient="landscape"/>
          <w:pgMar w:top="77" w:right="849" w:bottom="565" w:left="1133" w:header="720" w:footer="720" w:gutter="0"/>
          <w:cols w:space="720"/>
        </w:sectPr>
      </w:pPr>
    </w:p>
    <w:p w14:paraId="602D4C33" w14:textId="77777777" w:rsidR="00A04E69" w:rsidRDefault="00000000">
      <w:pPr>
        <w:spacing w:after="218" w:line="259" w:lineRule="auto"/>
        <w:ind w:left="0" w:firstLine="0"/>
        <w:jc w:val="left"/>
      </w:pPr>
      <w:r>
        <w:rPr>
          <w:sz w:val="22"/>
        </w:rPr>
        <w:lastRenderedPageBreak/>
        <w:t xml:space="preserve"> </w:t>
      </w:r>
    </w:p>
    <w:p w14:paraId="44D13604" w14:textId="77777777" w:rsidR="00A04E69" w:rsidRDefault="00000000">
      <w:pPr>
        <w:spacing w:after="215" w:line="259" w:lineRule="auto"/>
        <w:ind w:left="50" w:firstLine="0"/>
        <w:jc w:val="center"/>
      </w:pPr>
      <w:r>
        <w:rPr>
          <w:sz w:val="22"/>
        </w:rPr>
        <w:t xml:space="preserve"> </w:t>
      </w:r>
    </w:p>
    <w:p w14:paraId="29120A1A" w14:textId="77777777" w:rsidR="00A04E69" w:rsidRDefault="00000000">
      <w:pPr>
        <w:spacing w:after="14147" w:line="259" w:lineRule="auto"/>
        <w:ind w:left="50" w:firstLine="0"/>
        <w:jc w:val="center"/>
      </w:pPr>
      <w:r>
        <w:rPr>
          <w:b/>
          <w:sz w:val="22"/>
        </w:rPr>
        <w:t xml:space="preserve"> </w:t>
      </w:r>
    </w:p>
    <w:p w14:paraId="341A4856" w14:textId="77777777" w:rsidR="00A04E69" w:rsidRDefault="00000000">
      <w:pPr>
        <w:tabs>
          <w:tab w:val="right" w:pos="10774"/>
        </w:tabs>
        <w:spacing w:after="3" w:line="259" w:lineRule="auto"/>
        <w:ind w:left="-15" w:right="-15" w:firstLine="0"/>
        <w:jc w:val="left"/>
      </w:pPr>
      <w:r>
        <w:rPr>
          <w:rFonts w:ascii="Arial" w:eastAsia="Arial" w:hAnsi="Arial" w:cs="Arial"/>
          <w:sz w:val="20"/>
        </w:rPr>
        <w:lastRenderedPageBreak/>
        <w:t xml:space="preserve"> </w:t>
      </w:r>
      <w:r>
        <w:rPr>
          <w:rFonts w:ascii="Arial" w:eastAsia="Arial" w:hAnsi="Arial" w:cs="Arial"/>
          <w:sz w:val="20"/>
        </w:rPr>
        <w:tab/>
        <w:t xml:space="preserve">4 </w:t>
      </w:r>
    </w:p>
    <w:sectPr w:rsidR="00A04E69">
      <w:pgSz w:w="11906" w:h="16838"/>
      <w:pgMar w:top="1440" w:right="566" w:bottom="144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154D8"/>
    <w:multiLevelType w:val="hybridMultilevel"/>
    <w:tmpl w:val="404E42FA"/>
    <w:lvl w:ilvl="0" w:tplc="C73E1E16">
      <w:start w:val="1"/>
      <w:numFmt w:val="bullet"/>
      <w:lvlText w:val="•"/>
      <w:lvlJc w:val="left"/>
      <w:pPr>
        <w:ind w:left="2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6AE9306">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D42B410">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98ACAF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484E9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75EE60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94ABC4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F4EF2C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95AEAB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98420FC"/>
    <w:multiLevelType w:val="hybridMultilevel"/>
    <w:tmpl w:val="5C5E1C5E"/>
    <w:lvl w:ilvl="0" w:tplc="84948DFC">
      <w:start w:val="1"/>
      <w:numFmt w:val="bullet"/>
      <w:lvlText w:val="•"/>
      <w:lvlJc w:val="left"/>
      <w:pPr>
        <w:ind w:left="1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E081A02">
      <w:start w:val="1"/>
      <w:numFmt w:val="bullet"/>
      <w:lvlText w:val="o"/>
      <w:lvlJc w:val="left"/>
      <w:pPr>
        <w:ind w:left="11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ACEBCE6">
      <w:start w:val="1"/>
      <w:numFmt w:val="bullet"/>
      <w:lvlText w:val="▪"/>
      <w:lvlJc w:val="left"/>
      <w:pPr>
        <w:ind w:left="19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9B6E5AE">
      <w:start w:val="1"/>
      <w:numFmt w:val="bullet"/>
      <w:lvlText w:val="•"/>
      <w:lvlJc w:val="left"/>
      <w:pPr>
        <w:ind w:left="2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6CAB5DA">
      <w:start w:val="1"/>
      <w:numFmt w:val="bullet"/>
      <w:lvlText w:val="o"/>
      <w:lvlJc w:val="left"/>
      <w:pPr>
        <w:ind w:left="33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C02CBAC">
      <w:start w:val="1"/>
      <w:numFmt w:val="bullet"/>
      <w:lvlText w:val="▪"/>
      <w:lvlJc w:val="left"/>
      <w:pPr>
        <w:ind w:left="40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FAC38D6">
      <w:start w:val="1"/>
      <w:numFmt w:val="bullet"/>
      <w:lvlText w:val="•"/>
      <w:lvlJc w:val="left"/>
      <w:pPr>
        <w:ind w:left="47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8E421B0">
      <w:start w:val="1"/>
      <w:numFmt w:val="bullet"/>
      <w:lvlText w:val="o"/>
      <w:lvlJc w:val="left"/>
      <w:pPr>
        <w:ind w:left="55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D204958">
      <w:start w:val="1"/>
      <w:numFmt w:val="bullet"/>
      <w:lvlText w:val="▪"/>
      <w:lvlJc w:val="left"/>
      <w:pPr>
        <w:ind w:left="62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00E3F45"/>
    <w:multiLevelType w:val="hybridMultilevel"/>
    <w:tmpl w:val="FDAA136A"/>
    <w:lvl w:ilvl="0" w:tplc="35742CB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0834A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925A7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D070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F42D2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E8950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68D8C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4901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7855E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B81BF2"/>
    <w:multiLevelType w:val="hybridMultilevel"/>
    <w:tmpl w:val="787A582C"/>
    <w:lvl w:ilvl="0" w:tplc="EA48547E">
      <w:start w:val="1"/>
      <w:numFmt w:val="decimal"/>
      <w:lvlText w:val="%1."/>
      <w:lvlJc w:val="left"/>
      <w:pPr>
        <w:ind w:left="20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F06059A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B16F43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1D6E5902">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108D622">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0C262F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6E456A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1DE81B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DB4B730">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28848A7"/>
    <w:multiLevelType w:val="hybridMultilevel"/>
    <w:tmpl w:val="D24AF97E"/>
    <w:lvl w:ilvl="0" w:tplc="DAB29448">
      <w:start w:val="1"/>
      <w:numFmt w:val="bullet"/>
      <w:lvlText w:val="•"/>
      <w:lvlJc w:val="left"/>
      <w:pPr>
        <w:ind w:left="1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90C3E9A">
      <w:start w:val="1"/>
      <w:numFmt w:val="bullet"/>
      <w:lvlText w:val="o"/>
      <w:lvlJc w:val="left"/>
      <w:pPr>
        <w:ind w:left="11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6CC7CDC">
      <w:start w:val="1"/>
      <w:numFmt w:val="bullet"/>
      <w:lvlText w:val="▪"/>
      <w:lvlJc w:val="left"/>
      <w:pPr>
        <w:ind w:left="19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50BF80">
      <w:start w:val="1"/>
      <w:numFmt w:val="bullet"/>
      <w:lvlText w:val="•"/>
      <w:lvlJc w:val="left"/>
      <w:pPr>
        <w:ind w:left="26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3F297F0">
      <w:start w:val="1"/>
      <w:numFmt w:val="bullet"/>
      <w:lvlText w:val="o"/>
      <w:lvlJc w:val="left"/>
      <w:pPr>
        <w:ind w:left="33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46E394E">
      <w:start w:val="1"/>
      <w:numFmt w:val="bullet"/>
      <w:lvlText w:val="▪"/>
      <w:lvlJc w:val="left"/>
      <w:pPr>
        <w:ind w:left="40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D9E7628">
      <w:start w:val="1"/>
      <w:numFmt w:val="bullet"/>
      <w:lvlText w:val="•"/>
      <w:lvlJc w:val="left"/>
      <w:pPr>
        <w:ind w:left="47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63E1FE4">
      <w:start w:val="1"/>
      <w:numFmt w:val="bullet"/>
      <w:lvlText w:val="o"/>
      <w:lvlJc w:val="left"/>
      <w:pPr>
        <w:ind w:left="55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4E152C">
      <w:start w:val="1"/>
      <w:numFmt w:val="bullet"/>
      <w:lvlText w:val="▪"/>
      <w:lvlJc w:val="left"/>
      <w:pPr>
        <w:ind w:left="62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359622754">
    <w:abstractNumId w:val="3"/>
  </w:num>
  <w:num w:numId="2" w16cid:durableId="1828083313">
    <w:abstractNumId w:val="2"/>
  </w:num>
  <w:num w:numId="3" w16cid:durableId="1899244435">
    <w:abstractNumId w:val="0"/>
  </w:num>
  <w:num w:numId="4" w16cid:durableId="1185368457">
    <w:abstractNumId w:val="1"/>
  </w:num>
  <w:num w:numId="5" w16cid:durableId="1023167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69"/>
    <w:rsid w:val="008F27C2"/>
    <w:rsid w:val="00A04E69"/>
    <w:rsid w:val="00F61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D332A"/>
  <w15:docId w15:val="{5B254F30-598B-4110-B09D-2580ECB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chedule/10" TargetMode="External"/><Relationship Id="rId13"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gov.uk/government/publications/send-code-of-practice-0-to-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gov.uk/government/publications/equality-act-2010-advice-for-school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www.legislation.gov.uk/ukpga/2010/15/schedule/10" TargetMode="External"/><Relationship Id="rId14"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1338</Words>
  <Characters>7630</Characters>
  <Application>Microsoft Office Word</Application>
  <DocSecurity>0</DocSecurity>
  <Lines>63</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tegerdinej</dc:creator>
  <cp:keywords/>
  <cp:lastModifiedBy>Laura Withington - T.L</cp:lastModifiedBy>
  <cp:revision>2</cp:revision>
  <dcterms:created xsi:type="dcterms:W3CDTF">2026-01-15T13:17:00Z</dcterms:created>
  <dcterms:modified xsi:type="dcterms:W3CDTF">2026-01-15T13:17:00Z</dcterms:modified>
</cp:coreProperties>
</file>